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2C8C9" w14:textId="78BE0655" w:rsidR="00B97EAF" w:rsidRDefault="00620B42">
      <w:r>
        <w:t xml:space="preserve">Številka: </w:t>
      </w:r>
      <w:bookmarkStart w:id="0" w:name="_Hlk192492948"/>
      <w:r w:rsidR="00FF64DE" w:rsidRPr="00FF64DE">
        <w:t>6033-17/2024</w:t>
      </w:r>
      <w:bookmarkEnd w:id="0"/>
      <w:r w:rsidR="00FF64DE">
        <w:t>/15</w:t>
      </w:r>
    </w:p>
    <w:p w14:paraId="49BDAD4C" w14:textId="335E1068" w:rsidR="00B97EAF" w:rsidRDefault="00620B42">
      <w:r>
        <w:t xml:space="preserve">Datum: </w:t>
      </w:r>
      <w:r w:rsidR="00FF64DE">
        <w:t>20. 3. 2024</w:t>
      </w:r>
    </w:p>
    <w:p w14:paraId="0CAE1421" w14:textId="77777777" w:rsidR="00B97EAF" w:rsidRDefault="00B97EAF"/>
    <w:p w14:paraId="283846CC" w14:textId="7FE7C7E8" w:rsidR="00FF64DE" w:rsidRDefault="00620B42">
      <w:r>
        <w:t xml:space="preserve">Svet Nacionalne agencije Republike Slovenije za kakovost v visokem šolstvu (v nadaljevanju: svet agencije) je na podlagi sedme alineje enajstega odstavka 51.h člena in </w:t>
      </w:r>
      <w:r w:rsidR="00F61C3F">
        <w:t>druge</w:t>
      </w:r>
      <w:r>
        <w:t xml:space="preserve"> alineje šestega odstavka 51.p člena Zakona o visokem šolstvu (Uradni list RS, št. 32/12-UPB7, 40/12-ZUJF, 57/12-ZPCP-2D, 109/12, 85/14, 75/16, 61/17 ZUPŠ, 65/17, 175/20 – ZIUOPDVE, 57/21 – </w:t>
      </w:r>
      <w:proofErr w:type="spellStart"/>
      <w:r>
        <w:t>odl</w:t>
      </w:r>
      <w:proofErr w:type="spellEnd"/>
      <w:r>
        <w:t xml:space="preserve">. US, 54/22 – ZUPŠ-1, 100/22 – ZSZUN in 102/23; v nadaljevanju: ZViS) </w:t>
      </w:r>
      <w:r w:rsidR="00B539B3">
        <w:t xml:space="preserve">v postopku </w:t>
      </w:r>
      <w:r>
        <w:t xml:space="preserve">akreditacije </w:t>
      </w:r>
      <w:r w:rsidR="004E5FD6">
        <w:t xml:space="preserve">magistrskega </w:t>
      </w:r>
      <w:r>
        <w:t xml:space="preserve">študijskega programa </w:t>
      </w:r>
      <w:r w:rsidR="00FF64DE">
        <w:t>Digitalizacija in človekove pravice</w:t>
      </w:r>
      <w:r w:rsidR="00EF283D">
        <w:t xml:space="preserve"> EMUNI -</w:t>
      </w:r>
      <w:r w:rsidR="00FF64DE">
        <w:t xml:space="preserve"> Evro-sredozemske univerze, uvedenem na zahtevo </w:t>
      </w:r>
      <w:r w:rsidR="009F5A97">
        <w:t xml:space="preserve">EMUNI - </w:t>
      </w:r>
      <w:r w:rsidR="00FF64DE">
        <w:t>Evro-sredozemske univerze, Kidričevo nabrežje 2, 6330 Piran, ki jo zastopa predsednik red. prof. dr. Rado Bohinc, na 210. seji 20. 3. 2025 sprejel naslednjo</w:t>
      </w:r>
    </w:p>
    <w:p w14:paraId="72788720" w14:textId="77777777" w:rsidR="00B539B3" w:rsidRDefault="00B539B3" w:rsidP="00CC2F21">
      <w:pPr>
        <w:rPr>
          <w:b/>
          <w:bCs/>
          <w:sz w:val="22"/>
          <w:szCs w:val="22"/>
        </w:rPr>
      </w:pPr>
    </w:p>
    <w:p w14:paraId="15A8CD90" w14:textId="2004C7FA" w:rsidR="00B97EAF" w:rsidRDefault="00620B42">
      <w:pPr>
        <w:jc w:val="center"/>
      </w:pPr>
      <w:r>
        <w:rPr>
          <w:b/>
          <w:bCs/>
          <w:sz w:val="22"/>
          <w:szCs w:val="22"/>
        </w:rPr>
        <w:t>ODLOČBO</w:t>
      </w:r>
    </w:p>
    <w:p w14:paraId="07E2D339" w14:textId="77777777" w:rsidR="00B97EAF" w:rsidRDefault="00B97EAF"/>
    <w:p w14:paraId="4A0DDBC1" w14:textId="77918069" w:rsidR="00FF64DE" w:rsidRPr="00FF64DE" w:rsidRDefault="00FF64DE" w:rsidP="00FF64DE">
      <w:pPr>
        <w:rPr>
          <w:i/>
          <w:iCs/>
        </w:rPr>
      </w:pPr>
      <w:r w:rsidRPr="00FF64DE">
        <w:rPr>
          <w:i/>
          <w:iCs/>
        </w:rPr>
        <w:t xml:space="preserve">1. Svet Nacionalne agencije Republike Slovenije za kakovost v visokem šolstvu podeli akreditacijo magistrskemu študijskemu programu Digitalizacija in človekove pravice </w:t>
      </w:r>
      <w:r w:rsidR="009F5A97">
        <w:rPr>
          <w:i/>
          <w:iCs/>
        </w:rPr>
        <w:t xml:space="preserve">EMUNI - </w:t>
      </w:r>
      <w:r w:rsidRPr="00FF64DE">
        <w:rPr>
          <w:i/>
          <w:iCs/>
        </w:rPr>
        <w:t>Evro-sredozemske univerze za nedoločen čas.</w:t>
      </w:r>
    </w:p>
    <w:p w14:paraId="10B45422" w14:textId="77777777" w:rsidR="00FF64DE" w:rsidRPr="00FF64DE" w:rsidRDefault="00FF64DE" w:rsidP="00FF64DE">
      <w:pPr>
        <w:rPr>
          <w:i/>
          <w:iCs/>
        </w:rPr>
      </w:pPr>
    </w:p>
    <w:p w14:paraId="7F28D7A7" w14:textId="28622D1F" w:rsidR="00FF64DE" w:rsidRDefault="00FF64DE" w:rsidP="00FF64DE">
      <w:pPr>
        <w:rPr>
          <w:i/>
          <w:iCs/>
        </w:rPr>
      </w:pPr>
      <w:r w:rsidRPr="00FF64DE">
        <w:rPr>
          <w:i/>
          <w:iCs/>
        </w:rPr>
        <w:t>2. Visokošolski zavod mora v roku dveh let od dokončnosti odločbe svetu agencije poročati o napredku in upoštevanju priporočil v končnem poročilu skupine strokovnjakov, in sicer o:</w:t>
      </w:r>
    </w:p>
    <w:p w14:paraId="4A3B6A25" w14:textId="77777777" w:rsidR="00FF64DE" w:rsidRPr="00FF64DE" w:rsidRDefault="00FF64DE" w:rsidP="00FF64DE">
      <w:pPr>
        <w:rPr>
          <w:i/>
          <w:iCs/>
        </w:rPr>
      </w:pPr>
    </w:p>
    <w:p w14:paraId="5CE61249" w14:textId="77777777" w:rsidR="00FF64DE" w:rsidRPr="00FF64DE" w:rsidRDefault="00FF64DE" w:rsidP="00FF64DE">
      <w:pPr>
        <w:rPr>
          <w:i/>
          <w:iCs/>
        </w:rPr>
      </w:pPr>
      <w:r w:rsidRPr="00FF64DE">
        <w:rPr>
          <w:i/>
          <w:iCs/>
        </w:rPr>
        <w:t>- nabavi celotne obvezne literature za izvedbo študijskega programa,</w:t>
      </w:r>
    </w:p>
    <w:p w14:paraId="015854AA" w14:textId="56880E48" w:rsidR="00FF64DE" w:rsidRPr="00FF64DE" w:rsidRDefault="00FF64DE" w:rsidP="00FF64DE">
      <w:pPr>
        <w:rPr>
          <w:i/>
          <w:iCs/>
        </w:rPr>
      </w:pPr>
      <w:r w:rsidRPr="00FF64DE">
        <w:rPr>
          <w:i/>
          <w:iCs/>
        </w:rPr>
        <w:t xml:space="preserve">- podrobnejši opredelitvi, </w:t>
      </w:r>
      <w:r w:rsidR="00F73CA1">
        <w:rPr>
          <w:i/>
          <w:iCs/>
        </w:rPr>
        <w:t xml:space="preserve">nabavi </w:t>
      </w:r>
      <w:r w:rsidRPr="00FF64DE">
        <w:rPr>
          <w:i/>
          <w:iCs/>
        </w:rPr>
        <w:t>oprem</w:t>
      </w:r>
      <w:r w:rsidR="00911B7B">
        <w:rPr>
          <w:i/>
          <w:iCs/>
        </w:rPr>
        <w:t>e</w:t>
      </w:r>
      <w:r w:rsidRPr="00FF64DE">
        <w:rPr>
          <w:i/>
          <w:iCs/>
        </w:rPr>
        <w:t xml:space="preserve"> in nadzoru izvedbe kombinirane oblike študija, </w:t>
      </w:r>
    </w:p>
    <w:p w14:paraId="34B49E94" w14:textId="77777777" w:rsidR="00FF64DE" w:rsidRPr="00FF64DE" w:rsidRDefault="00FF64DE" w:rsidP="00FF64DE">
      <w:pPr>
        <w:rPr>
          <w:i/>
          <w:iCs/>
        </w:rPr>
      </w:pPr>
      <w:r w:rsidRPr="00FF64DE">
        <w:rPr>
          <w:i/>
          <w:iCs/>
        </w:rPr>
        <w:t xml:space="preserve">- načrtu dodatnih prilagoditev za študente s posebnimi potrebam, </w:t>
      </w:r>
    </w:p>
    <w:p w14:paraId="10345CAD" w14:textId="2314C6EA" w:rsidR="00FF64DE" w:rsidRPr="00FF64DE" w:rsidRDefault="00FF64DE" w:rsidP="00FF64DE">
      <w:pPr>
        <w:rPr>
          <w:i/>
          <w:iCs/>
        </w:rPr>
      </w:pPr>
      <w:r w:rsidRPr="00FF64DE">
        <w:rPr>
          <w:i/>
          <w:iCs/>
        </w:rPr>
        <w:t xml:space="preserve">- krepitvi vloge </w:t>
      </w:r>
      <w:r w:rsidR="00B52148">
        <w:rPr>
          <w:i/>
          <w:iCs/>
        </w:rPr>
        <w:t>k</w:t>
      </w:r>
      <w:r w:rsidRPr="00FF64DE">
        <w:rPr>
          <w:i/>
          <w:iCs/>
        </w:rPr>
        <w:t>omisije za kakovosti pri notranjem zagotavljanju kakovosti študijskega programa.</w:t>
      </w:r>
    </w:p>
    <w:p w14:paraId="43D40DB6" w14:textId="77777777" w:rsidR="00FF64DE" w:rsidRPr="00FF64DE" w:rsidRDefault="00FF64DE" w:rsidP="00FF64DE">
      <w:pPr>
        <w:rPr>
          <w:i/>
          <w:iCs/>
        </w:rPr>
      </w:pPr>
    </w:p>
    <w:p w14:paraId="391ECB6F" w14:textId="77777777" w:rsidR="00FF64DE" w:rsidRPr="00DA3562" w:rsidRDefault="00FF64DE" w:rsidP="00FF64DE">
      <w:pPr>
        <w:rPr>
          <w:i/>
          <w:iCs/>
        </w:rPr>
      </w:pPr>
      <w:r w:rsidRPr="00FF64DE">
        <w:rPr>
          <w:i/>
          <w:iCs/>
        </w:rPr>
        <w:t xml:space="preserve">Poročilo o napredku se lahko sklicuje na dele </w:t>
      </w:r>
      <w:proofErr w:type="spellStart"/>
      <w:r w:rsidRPr="00FF64DE">
        <w:rPr>
          <w:i/>
          <w:iCs/>
        </w:rPr>
        <w:t>samoevalvacijskega</w:t>
      </w:r>
      <w:proofErr w:type="spellEnd"/>
      <w:r w:rsidRPr="00FF64DE">
        <w:rPr>
          <w:i/>
          <w:iCs/>
        </w:rPr>
        <w:t xml:space="preserve"> ali drugega poročila, iz </w:t>
      </w:r>
      <w:r w:rsidRPr="00DA3562">
        <w:rPr>
          <w:i/>
          <w:iCs/>
        </w:rPr>
        <w:t>katerih je razviden napredek oziroma upoštevanje priporočil.</w:t>
      </w:r>
    </w:p>
    <w:p w14:paraId="6D6F280E" w14:textId="77777777" w:rsidR="00FF64DE" w:rsidRPr="00DA3562" w:rsidRDefault="00FF64DE" w:rsidP="00FF64DE">
      <w:pPr>
        <w:rPr>
          <w:i/>
          <w:iCs/>
        </w:rPr>
      </w:pPr>
    </w:p>
    <w:p w14:paraId="147EA1F9" w14:textId="41E9BCE1" w:rsidR="00B97EAF" w:rsidRDefault="00FF64DE" w:rsidP="00FF64DE">
      <w:pPr>
        <w:rPr>
          <w:i/>
          <w:iCs/>
        </w:rPr>
      </w:pPr>
      <w:r w:rsidRPr="00DA3562">
        <w:rPr>
          <w:i/>
          <w:iCs/>
        </w:rPr>
        <w:t xml:space="preserve">3. Stroški </w:t>
      </w:r>
      <w:r w:rsidR="00B53FDB">
        <w:rPr>
          <w:i/>
          <w:iCs/>
        </w:rPr>
        <w:t>v postopku</w:t>
      </w:r>
      <w:r w:rsidR="008D7A3A">
        <w:rPr>
          <w:i/>
          <w:iCs/>
        </w:rPr>
        <w:t xml:space="preserve"> v znesku</w:t>
      </w:r>
      <w:r w:rsidR="008D7A3A" w:rsidRPr="008D7A3A">
        <w:rPr>
          <w:i/>
          <w:iCs/>
        </w:rPr>
        <w:t xml:space="preserve"> 1.978,31</w:t>
      </w:r>
      <w:r w:rsidR="008D7A3A">
        <w:rPr>
          <w:i/>
          <w:iCs/>
        </w:rPr>
        <w:t xml:space="preserve"> </w:t>
      </w:r>
      <w:r w:rsidR="008D7A3A" w:rsidRPr="008D7A3A">
        <w:rPr>
          <w:i/>
          <w:iCs/>
        </w:rPr>
        <w:t>€</w:t>
      </w:r>
      <w:r w:rsidR="00B53FDB">
        <w:rPr>
          <w:i/>
          <w:iCs/>
        </w:rPr>
        <w:t xml:space="preserve"> </w:t>
      </w:r>
      <w:r w:rsidRPr="00DA3562">
        <w:rPr>
          <w:i/>
          <w:iCs/>
        </w:rPr>
        <w:t>so breme agencije.</w:t>
      </w:r>
    </w:p>
    <w:p w14:paraId="698AEABC" w14:textId="77777777" w:rsidR="00AB483A" w:rsidRDefault="00AB483A">
      <w:pPr>
        <w:contextualSpacing/>
        <w:jc w:val="center"/>
        <w:rPr>
          <w:b/>
          <w:bCs/>
        </w:rPr>
      </w:pPr>
    </w:p>
    <w:p w14:paraId="59187F0F" w14:textId="0F6324E4" w:rsidR="00B97EAF" w:rsidRDefault="00620B42">
      <w:pPr>
        <w:contextualSpacing/>
        <w:jc w:val="center"/>
      </w:pPr>
      <w:r>
        <w:rPr>
          <w:b/>
          <w:bCs/>
        </w:rPr>
        <w:t>Obrazložitev</w:t>
      </w:r>
    </w:p>
    <w:p w14:paraId="175AE8BC" w14:textId="77777777" w:rsidR="00CC2F21" w:rsidRDefault="00CC2F21"/>
    <w:p w14:paraId="79B2E442" w14:textId="345C9F07" w:rsidR="00B97EAF" w:rsidRDefault="009F5A97">
      <w:r>
        <w:t xml:space="preserve">EMUNI - </w:t>
      </w:r>
      <w:r w:rsidR="00FF64DE" w:rsidRPr="00FF64DE">
        <w:t>Evro-sredozemsk</w:t>
      </w:r>
      <w:r w:rsidR="00FF64DE">
        <w:t>a</w:t>
      </w:r>
      <w:r w:rsidR="00FF64DE" w:rsidRPr="00FF64DE">
        <w:t xml:space="preserve"> univerz</w:t>
      </w:r>
      <w:r>
        <w:t>a</w:t>
      </w:r>
      <w:r w:rsidR="00FF64DE" w:rsidRPr="00FF64DE">
        <w:t>, Kidričevo nabrežje 2, 6330 Piran</w:t>
      </w:r>
      <w:r w:rsidR="00620B42">
        <w:t xml:space="preserve"> (v nadaljevanju: vlagatelj) je svetu </w:t>
      </w:r>
      <w:r w:rsidR="006B26EC">
        <w:t xml:space="preserve">agencije </w:t>
      </w:r>
      <w:r w:rsidR="00FF64DE">
        <w:t>8. 7. 2024</w:t>
      </w:r>
      <w:r w:rsidR="00620B42">
        <w:t xml:space="preserve"> poslala vlogo za akreditacijo</w:t>
      </w:r>
      <w:r w:rsidR="00FF64DE">
        <w:t xml:space="preserve"> magistrskega študijskega</w:t>
      </w:r>
      <w:r w:rsidR="006B6EB7">
        <w:t xml:space="preserve"> </w:t>
      </w:r>
      <w:r w:rsidR="00FF64DE" w:rsidRPr="00FF64DE">
        <w:t>Digitalizacija in človekove pravice</w:t>
      </w:r>
      <w:r w:rsidR="00620B42">
        <w:t xml:space="preserve">. Vlagatelj je po pozivu vlogo dopolnil </w:t>
      </w:r>
      <w:r w:rsidR="00FF64DE">
        <w:t>5. 9. 2024</w:t>
      </w:r>
      <w:r w:rsidR="00620B42">
        <w:t>.</w:t>
      </w:r>
    </w:p>
    <w:p w14:paraId="5EEBA333" w14:textId="77777777" w:rsidR="00B97EAF" w:rsidRDefault="00B97EAF"/>
    <w:p w14:paraId="2164759E" w14:textId="01199944" w:rsidR="00B97EAF" w:rsidRDefault="00620B42">
      <w:r>
        <w:t xml:space="preserve">Študijski program je po klasifikaciji KLASIUS-P-16 uvrščen na </w:t>
      </w:r>
      <w:r w:rsidR="00FF64DE">
        <w:t>0388</w:t>
      </w:r>
      <w:r w:rsidR="00E458B7">
        <w:t xml:space="preserve"> (</w:t>
      </w:r>
      <w:r w:rsidR="00FF64DE" w:rsidRPr="00FF64DE">
        <w:t>Interdisciplinarne izobraževalne aktivnosti/izidi, pretežno družbene vede, novinarstvo in informacijska znanost</w:t>
      </w:r>
      <w:r w:rsidR="00E458B7">
        <w:t>)</w:t>
      </w:r>
      <w:r>
        <w:t xml:space="preserve"> in KLASIUS SRV uvrščen na 17003, po klasifikaciji </w:t>
      </w:r>
      <w:proofErr w:type="spellStart"/>
      <w:r>
        <w:t>Frascati</w:t>
      </w:r>
      <w:proofErr w:type="spellEnd"/>
      <w:r>
        <w:t xml:space="preserve"> pa v </w:t>
      </w:r>
      <w:r w:rsidR="00FF64DE">
        <w:t>družboslovne</w:t>
      </w:r>
      <w:r w:rsidR="00E458B7">
        <w:t xml:space="preserve"> vede</w:t>
      </w:r>
      <w:r>
        <w:t>. Študijski progam je uvrščen v 8. raven po nacionalnem ogrodju kvalifikacij, v 7. raven po evropskem ogrodju kvalifikacij ter na drugo stopnjo evropskega ogrodja visokošolskih kvalifikacij.</w:t>
      </w:r>
      <w:r w:rsidR="00E458B7">
        <w:t xml:space="preserve"> </w:t>
      </w:r>
      <w:r>
        <w:t>Strokovni naslov diplomantke je</w:t>
      </w:r>
      <w:r w:rsidR="00E458B7">
        <w:t xml:space="preserve"> </w:t>
      </w:r>
      <w:r w:rsidR="00FF64DE">
        <w:t xml:space="preserve">magistrica digitalizacije in </w:t>
      </w:r>
      <w:r w:rsidR="00FF64DE">
        <w:lastRenderedPageBreak/>
        <w:t xml:space="preserve">človekovih pravic, diplomanta pa magister digitalizacije in človekovih pravic. Okrajšava je mag. </w:t>
      </w:r>
      <w:proofErr w:type="spellStart"/>
      <w:r w:rsidR="00FF64DE">
        <w:t>dig</w:t>
      </w:r>
      <w:proofErr w:type="spellEnd"/>
      <w:r w:rsidR="00FF64DE">
        <w:t xml:space="preserve">. in </w:t>
      </w:r>
      <w:proofErr w:type="spellStart"/>
      <w:r w:rsidR="00FF64DE">
        <w:t>člov</w:t>
      </w:r>
      <w:proofErr w:type="spellEnd"/>
      <w:r w:rsidR="00FF64DE">
        <w:t>. prav.</w:t>
      </w:r>
    </w:p>
    <w:p w14:paraId="2600EF23" w14:textId="77777777" w:rsidR="00B97EAF" w:rsidRDefault="00B97EAF"/>
    <w:p w14:paraId="380C18DE" w14:textId="02587DCC" w:rsidR="00B97EAF" w:rsidRDefault="00620B42">
      <w:r>
        <w:t xml:space="preserve">Svet agencije je v postopku imenoval skupino strokovnjakov za pripravo poročila o izpolnjevanju meril za akreditacijo študijskega programa vlagatelja (akreditacijsko poročilo) v sestavi: </w:t>
      </w:r>
      <w:r w:rsidR="00FF64DE">
        <w:t xml:space="preserve">izr. prof. dr. Petra </w:t>
      </w:r>
      <w:r w:rsidR="00FF64DE" w:rsidRPr="00FF64DE">
        <w:t>Kleindienst</w:t>
      </w:r>
      <w:r w:rsidR="00FF64DE">
        <w:t>,</w:t>
      </w:r>
      <w:r w:rsidR="00FF64DE" w:rsidRPr="00FF64DE">
        <w:t xml:space="preserve"> Fakulteta za uporabne družbene študije v Novi Gorici, predsednica,</w:t>
      </w:r>
      <w:r w:rsidR="00FF64DE">
        <w:t xml:space="preserve"> </w:t>
      </w:r>
      <w:r w:rsidR="00FF64DE" w:rsidRPr="00FF64DE">
        <w:t xml:space="preserve">prof. dr. Marta Santos Silva, </w:t>
      </w:r>
      <w:proofErr w:type="spellStart"/>
      <w:r w:rsidR="00FF64DE" w:rsidRPr="00FF64DE">
        <w:t>Minho</w:t>
      </w:r>
      <w:proofErr w:type="spellEnd"/>
      <w:r w:rsidR="00FF64DE" w:rsidRPr="00FF64DE">
        <w:t xml:space="preserve"> </w:t>
      </w:r>
      <w:proofErr w:type="spellStart"/>
      <w:r w:rsidR="00FF64DE" w:rsidRPr="00FF64DE">
        <w:t>University</w:t>
      </w:r>
      <w:proofErr w:type="spellEnd"/>
      <w:r w:rsidR="00FF64DE" w:rsidRPr="00FF64DE">
        <w:t>, Porto, članica</w:t>
      </w:r>
      <w:r w:rsidR="00FF64DE">
        <w:t xml:space="preserve"> in </w:t>
      </w:r>
      <w:r w:rsidR="00FF64DE" w:rsidRPr="00FF64DE">
        <w:t>Asja Lešnik, Univerza v Mariboru, Pravna fakulteta, študentka, članica</w:t>
      </w:r>
      <w:r w:rsidR="00FF64DE">
        <w:t xml:space="preserve">. </w:t>
      </w:r>
      <w:r>
        <w:t xml:space="preserve">Skupina strokovnjakov je akreditacijsko poročilo na agencijo posredovala </w:t>
      </w:r>
      <w:r w:rsidR="00FF64DE">
        <w:t>18. 12. 2024</w:t>
      </w:r>
      <w:r>
        <w:t xml:space="preserve">. Vlagatelj je dne </w:t>
      </w:r>
      <w:r w:rsidR="00FF64DE">
        <w:t>17. 1. 2025</w:t>
      </w:r>
      <w:r>
        <w:t xml:space="preserve"> dal pripombe k akreditacijskemu poročilu, ki jih je skupina strokovnjakov </w:t>
      </w:r>
      <w:r w:rsidR="006E0864">
        <w:t>proučila</w:t>
      </w:r>
      <w:r>
        <w:t xml:space="preserve"> in dne </w:t>
      </w:r>
      <w:r w:rsidR="00FF64DE">
        <w:t>24. 2. 2025</w:t>
      </w:r>
      <w:r>
        <w:t xml:space="preserve"> na agencijo posredovala končno akreditacijsko poročilo.</w:t>
      </w:r>
      <w:r w:rsidR="00E458B7">
        <w:t xml:space="preserve"> </w:t>
      </w:r>
    </w:p>
    <w:p w14:paraId="4322BEF6" w14:textId="77777777" w:rsidR="00B97EAF" w:rsidRDefault="00B97EAF"/>
    <w:p w14:paraId="20795CD5" w14:textId="666A6AD3" w:rsidR="005E539A" w:rsidRDefault="00620B42">
      <w:r>
        <w:t xml:space="preserve">Sedma alineja enajstega odstavka 51.h člena ZViS določa, da svet agencije odloča o akreditacijah študijskih programov. Študijski programi se presojajo po določbah ZViS (členi od 32. in naprej) ter po standardih kakovosti iz 17. in 18. člena Meril za akreditacijo in zunanjo evalvacijo visokošolskih zavodov in študijskih programov (Uradni list RS, št. 42/17, 14/19, 3/20, 78/20, 82/20 – </w:t>
      </w:r>
      <w:proofErr w:type="spellStart"/>
      <w:r>
        <w:t>popr</w:t>
      </w:r>
      <w:proofErr w:type="spellEnd"/>
      <w:r>
        <w:t xml:space="preserve">.,  44/21 in 23/23; v nadaljevanju: Merila za akreditacijo), torej po naslednjih področji presoje: sestava in vsebina študijskega programa ter zasnova izvedbe študijskega programa. Svet agencije je vlogo vlagatelja, končno akreditacijsko poročilo skupine strokovnjakov ter pripombe vlagatelja k poročilu obravnaval na </w:t>
      </w:r>
      <w:r w:rsidR="00AB483A">
        <w:t xml:space="preserve">svoji </w:t>
      </w:r>
      <w:r w:rsidR="00FF64DE">
        <w:t>210</w:t>
      </w:r>
      <w:r w:rsidR="00516707">
        <w:t xml:space="preserve">. seji </w:t>
      </w:r>
      <w:r w:rsidR="00FF64DE">
        <w:t>20. 3. 2025</w:t>
      </w:r>
      <w:r w:rsidR="00516707">
        <w:t xml:space="preserve">. </w:t>
      </w:r>
      <w:r w:rsidR="005E539A">
        <w:t xml:space="preserve">Svet agencije je ugotovil, da študijski program izpolnjuje zakonske določbe in standarde kakovosti iz 17. </w:t>
      </w:r>
      <w:r w:rsidR="0000229D">
        <w:t>ter</w:t>
      </w:r>
      <w:r w:rsidR="005E539A">
        <w:t xml:space="preserve"> 18. člena Meril za akreditacijo. </w:t>
      </w:r>
    </w:p>
    <w:p w14:paraId="571D58F2" w14:textId="77777777" w:rsidR="005E539A" w:rsidRDefault="005E539A"/>
    <w:p w14:paraId="67DA0614" w14:textId="7EC64090" w:rsidR="00150E2F" w:rsidRDefault="005E539A" w:rsidP="005E539A">
      <w:r>
        <w:t xml:space="preserve">Svet agencije je mnenja, da študijski program po sestavi in vsebini študentom ponuja celovito znanje ter jim omogoča doseči postavljene cilje in kompetence, in tako izpolnjuje določila 1. standarda 17. člena Meril za akreditacijo. </w:t>
      </w:r>
      <w:r w:rsidR="00352112">
        <w:t xml:space="preserve">Interdisciplinarna zasnova programa odraža obravnavo presečišč med digitalizacijo in človekovimi pravicami. Program je usklajen s pričakovanimi kompetencami in učnimi izidi za magistrski študijski program, saj uspešno uravnoteži temeljne in specializirane vsebine s področij digitalnih študij, etike, človekovih pravic in prava. Programov poudarek na razvoju komunikacijskih veščin in neposrednem vključevanju študentov v raziskovalne projekte ponuja dragocene praktične izkušnje, ki se dobro ujemajo z zahtevami magistrskega študija. Program vključuje predmete z različnih področij, kot so študije medijev in spolov, </w:t>
      </w:r>
      <w:proofErr w:type="spellStart"/>
      <w:r w:rsidR="00352112">
        <w:t>konstitucionalizem</w:t>
      </w:r>
      <w:proofErr w:type="spellEnd"/>
      <w:r w:rsidR="00352112">
        <w:t xml:space="preserve">, zdravje, informacijske tehnologije in </w:t>
      </w:r>
      <w:proofErr w:type="spellStart"/>
      <w:r w:rsidR="00352112">
        <w:t>okoljska</w:t>
      </w:r>
      <w:proofErr w:type="spellEnd"/>
      <w:r w:rsidR="00352112">
        <w:t xml:space="preserve"> trajnost. Ta raznolikost vsebin se učinkovito povezuje s cilji programa, ki je priprava študentov na obravnavo kompleksnosti digitalizacije v povezavi s človekovimi pravicami. Zaporedje predmetov, kot je zasnovano, podpira logično napredovanje od temeljnega znanja do uporabnih kompetenc ter učinkovito pripravlja študente na magistrsko nalogo.</w:t>
      </w:r>
      <w:r w:rsidR="00352112" w:rsidRPr="00352112">
        <w:t xml:space="preserve"> </w:t>
      </w:r>
      <w:r w:rsidR="00352112">
        <w:t>Temeljni predmeti programa študentom zagotavljajo trdno osnovo za nadaljnji študij v tretjem in četrtem semestru ter za nadaljevanje akademske in poklicne kariere po zaključku študija. Skupina strokovnjakov je sicer v prvem skupnem poročilu zapisala precej priložnosti za izboljšanje študijskega programa, vendar je vlagatelj v svojem odzivu vse uspešno upošteval in ustrezno implementiral spremembe v revidirani različici vloge.</w:t>
      </w:r>
    </w:p>
    <w:p w14:paraId="3C26C504" w14:textId="77777777" w:rsidR="00ED4CA4" w:rsidRDefault="00ED4CA4" w:rsidP="005E539A"/>
    <w:p w14:paraId="36D5E293" w14:textId="6FBB26D1" w:rsidR="00ED4CA4" w:rsidRDefault="00150E2F" w:rsidP="00ED4CA4">
      <w:r w:rsidRPr="00150E2F">
        <w:t>Študijski program se po imenu, namenu in vsebini primerno umešča v predvideno področje in disciplino</w:t>
      </w:r>
      <w:r>
        <w:t xml:space="preserve">, s čimer izpolnjuje 2. standard 17. člena Meril za akreditacijo. </w:t>
      </w:r>
      <w:r w:rsidR="00ED4CA4">
        <w:t xml:space="preserve">Program se osredotoča na zelo relevantno in aktualno področje – digitalizacijo in človekove pravice – </w:t>
      </w:r>
      <w:r w:rsidR="00ED4CA4">
        <w:lastRenderedPageBreak/>
        <w:t>ter vključuje številne temeljne in aplikativne elemente tega področja.</w:t>
      </w:r>
      <w:r w:rsidR="00ED4CA4" w:rsidRPr="00ED4CA4">
        <w:t xml:space="preserve"> </w:t>
      </w:r>
      <w:r w:rsidR="008A7D9C">
        <w:t xml:space="preserve">Z </w:t>
      </w:r>
      <w:r w:rsidR="00ED4CA4">
        <w:t>navezovanjem na podobne programe na priznanih mednarodnih institucijah program pridobiva dodatno legitimnost in potrjuje svojo relevantnost. Interdisciplinarna zasnova programa je pomembna dodana vrednost, saj združuje perspektive s področij prava, etike in tehnologije. Tak pristop omogoča celostno razumevanje družbenih vplivov digitalizacije, kar je skladno s trenutnimi trendi, ki zahtevajo strokovnjake z znanjem na več področjih.</w:t>
      </w:r>
    </w:p>
    <w:p w14:paraId="3AEE0122" w14:textId="4703C76A" w:rsidR="00150E2F" w:rsidRDefault="00ED4CA4" w:rsidP="005E539A">
      <w:r>
        <w:t xml:space="preserve">Ta širina vsebin prispeva k usposobljenosti diplomantov za obravnavo kompleksnih vprašanj, povezanih z digitalizacijo in človekovimi pravicami. Skupina strokovnjakov kljub temu ugotavlja, </w:t>
      </w:r>
      <w:r w:rsidR="008F101B">
        <w:t xml:space="preserve">da </w:t>
      </w:r>
      <w:r>
        <w:t>zasnova študijskega programa morda v dovoljšni meri ne premošča vrzeli med teorijo in prakso, zato priporočajo uvedbo obvezne praske v študijski program</w:t>
      </w:r>
      <w:r w:rsidR="00FF2435">
        <w:t xml:space="preserve">. </w:t>
      </w:r>
    </w:p>
    <w:p w14:paraId="0D78E925" w14:textId="77777777" w:rsidR="00153B05" w:rsidRDefault="00153B05" w:rsidP="005E539A"/>
    <w:p w14:paraId="273F8C64" w14:textId="3480B871" w:rsidR="00153B05" w:rsidRDefault="00150E2F" w:rsidP="00153B05">
      <w:r w:rsidRPr="00150E2F">
        <w:t>Študijski program je povezan z okoljem, v katerem visokošolski zavod deluje</w:t>
      </w:r>
      <w:r>
        <w:t xml:space="preserve">, zato izpolnjuje tudi 3. standard </w:t>
      </w:r>
      <w:r w:rsidR="006834FA">
        <w:t xml:space="preserve">17. člena </w:t>
      </w:r>
      <w:r>
        <w:t>Meril za akreditacijo.</w:t>
      </w:r>
      <w:r w:rsidR="00DC5B4C">
        <w:t xml:space="preserve"> </w:t>
      </w:r>
      <w:r w:rsidR="00153B05">
        <w:t>Zavod ima vzpostavljeno sodelovanje z nekaterimi drugimi visokošolskimi zavodi, inštituti ter podjetji in drugimi organizacijami tako v Sloveniji kot tudi v tujini, kar je skupina strokovnjakov pohvalila. Ravno tako tudi individualen pristop do študentov. Po drugi strani so strokovnjaki izpostavili potrebno po krepitvi prijavi projektov, ki bodo bolj neposredno vezani na vsebino temeljnih obveznih predmetov študijskega programa. Skupina strokovnjakov je ravno tako mnenja, da analiza potreb po znanju in ciljih družbe ne vsebuje dovolj natančne kritične ocene o tem, koliko potencialnih delovnih mest za tovrstne specializirane kadre dejansko obstaja in ali program realistično pokriva specifične potrebe trga dela na lokalni, regijski in nacionalni ravni.</w:t>
      </w:r>
    </w:p>
    <w:p w14:paraId="41A89629" w14:textId="77777777" w:rsidR="00153B05" w:rsidRDefault="00153B05" w:rsidP="005E539A"/>
    <w:p w14:paraId="180D5385" w14:textId="72070E29" w:rsidR="001B6F30" w:rsidRDefault="0072128A" w:rsidP="005E539A">
      <w:r>
        <w:t xml:space="preserve">Študijski program izpolnjuje tudi 4. standard 18. člena Meril za akreditacijo. </w:t>
      </w:r>
      <w:r w:rsidRPr="0072128A">
        <w:t>Zasnova izvajanja študijskega programa ustreza njegovi vsebini, sestavi, vrsti, stopnji in namenu (ciljem), tako da so kakovostno prilagojene in zagotovljene študijske vsebine, izvedbene prakse in viri (kadrovski in materialni).</w:t>
      </w:r>
      <w:r w:rsidR="00153B05">
        <w:t xml:space="preserve"> Študijski program bo izveden kot izredni študij, pri čemer je predvidena kombinirana oblika študija. Vlagatelj je na predlog skupine strokovnjakov pripravil Smernice za izvajanje kombiniranega načina študija, ki opredeljuje izvedbo. Skupina strokovnjakov in svet agencije</w:t>
      </w:r>
      <w:r w:rsidR="00F56784">
        <w:t xml:space="preserve"> zaradi določenih </w:t>
      </w:r>
      <w:proofErr w:type="spellStart"/>
      <w:r w:rsidR="00F56784">
        <w:t>nejasnoti</w:t>
      </w:r>
      <w:proofErr w:type="spellEnd"/>
      <w:r w:rsidR="00153B05">
        <w:t xml:space="preserve"> vlagatelju kljub temu priporočata, da kombinirano izvedbo študija še natančneje opredeli, hkrati pa zagotovi tudi ustrezno opremo in nadzor izvedbe, kot izhaja iz priložnosti za izboljšanje, ki so opredeljena v končnem poročilu skupine strokovnjakov. Predlagana kadrovska struktura je ustrezna, pri čemer strokovnjaki priporočajo vključitev še več članov visokošolskega kadra, katerih habilitacijsko področje je vezano na področje 0312 po KLASIUS-P-16.</w:t>
      </w:r>
      <w:r w:rsidR="001B6F30">
        <w:t xml:space="preserve"> Materialne razmere, povezane z izvajanjem študijskega programa, so po mnenju sveta agencije ustrezne, je pa skupina strokovnjakov v svojem končnem poročilu izpostavila potrebo po načrtu dodatnih prilagoditev za študente s posebnimi potrebami, ki bo</w:t>
      </w:r>
      <w:r w:rsidR="002107FF">
        <w:t xml:space="preserve"> </w:t>
      </w:r>
      <w:r w:rsidR="001B6F30">
        <w:t xml:space="preserve">vključeval fizično dostopnost, spletno dostopnost in dostopnost študijskih gradiv ter drugih virov, in sicer na vseh lokacijah, kamor vstopajo študenti. Skupina strokovnjakov je kot delno izpolnjevanje standardov kakovosti izpostavila ugotovitev, da temeljna obvezna literatura za izvedbo študijskega programa še ni v celoti dostopna v knjižnici. Iz poročila skupine strokovnjakov sicer izhaja, da je vlagatelj sredstva za nakup literature že zagotovil in da bodo k nakupu manjkajoče literature pristopili takoj, ko prejmejo ustrezne ponudbe založnikov. Skupina strokovnjakov je sicer pohvalila knjižnico ZRS Koper, ki jo poleg ostalih partnerskih knjižnic lahko uporabljajo študenti študijskega programa. V sled navedenega je svet agencije izpostavljeno delno skladnost z Merili za akreditacijo prekvalificiral v priložnost za izboljšanje, o kateri mora vlagatelj poročati </w:t>
      </w:r>
      <w:r w:rsidR="001B6F30" w:rsidRPr="001B6F30">
        <w:t>v roku dveh let od dokončnosti odločbe</w:t>
      </w:r>
      <w:r w:rsidR="001B6F30">
        <w:t xml:space="preserve">. </w:t>
      </w:r>
    </w:p>
    <w:p w14:paraId="7419005F" w14:textId="77777777" w:rsidR="001B6F30" w:rsidRDefault="001B6F30" w:rsidP="005E539A"/>
    <w:p w14:paraId="5639513E" w14:textId="5DE2A4AE" w:rsidR="001B6F30" w:rsidRPr="001B6F30" w:rsidRDefault="00516D22">
      <w:r w:rsidRPr="00516D22">
        <w:t>Po</w:t>
      </w:r>
      <w:r>
        <w:t>g</w:t>
      </w:r>
      <w:r w:rsidRPr="00516D22">
        <w:t>oji za študij in obvezne sestavine študijskega programa so določeni, pregledni in razumljivi.</w:t>
      </w:r>
      <w:r>
        <w:t xml:space="preserve"> Ustrezni so pogoji za vpis, merila za priznavanje, načini ocenjevanja, pogoji za dokončanje študija, pogoji za prehode in opredeljen strokovni naslov.</w:t>
      </w:r>
      <w:r w:rsidRPr="00516D22">
        <w:t xml:space="preserve"> Omogočajo uveljavljanje pravic in izpolnjevanje obveznosti vseh deležnikov v študijskem procesu.</w:t>
      </w:r>
      <w:r w:rsidR="00404F2F">
        <w:t xml:space="preserve"> </w:t>
      </w:r>
      <w:r>
        <w:t>Študijski program</w:t>
      </w:r>
      <w:r w:rsidR="00404F2F">
        <w:t xml:space="preserve"> tako</w:t>
      </w:r>
      <w:r>
        <w:t xml:space="preserve"> izpolnjuje 5. standard 18. člena Meril za akreditacijo. </w:t>
      </w:r>
    </w:p>
    <w:p w14:paraId="317609FD" w14:textId="77777777" w:rsidR="001B6F30" w:rsidRDefault="001B6F30">
      <w:pPr>
        <w:rPr>
          <w:iCs/>
        </w:rPr>
      </w:pPr>
    </w:p>
    <w:p w14:paraId="6EFE4388" w14:textId="1777B513" w:rsidR="00B97EAF" w:rsidRPr="00CC2F21" w:rsidRDefault="005E539A">
      <w:pPr>
        <w:rPr>
          <w:iCs/>
        </w:rPr>
      </w:pPr>
      <w:r w:rsidRPr="009B2396">
        <w:rPr>
          <w:iCs/>
        </w:rPr>
        <w:t xml:space="preserve">Svet agencije na podlagi navedenega ugotavlja, da predmetni študijski program v postopku </w:t>
      </w:r>
      <w:r w:rsidRPr="009B2396">
        <w:t xml:space="preserve">izpolnjuje standarde kakovosti iz obeh področij presoje, določenih z </w:t>
      </w:r>
      <w:r>
        <w:t>Merili za akreditacijo</w:t>
      </w:r>
      <w:r w:rsidRPr="009B2396">
        <w:t>, in sicer sestava in vsebina študijskega programa ter zasnova njegove izvedbe, ter pogoje, ki jih določa ZViS</w:t>
      </w:r>
      <w:r w:rsidRPr="009B2396">
        <w:rPr>
          <w:iCs/>
        </w:rPr>
        <w:t>.</w:t>
      </w:r>
      <w:r>
        <w:rPr>
          <w:iCs/>
        </w:rPr>
        <w:t xml:space="preserve"> </w:t>
      </w:r>
      <w:r>
        <w:t xml:space="preserve">Svet agencije je zato skladno </w:t>
      </w:r>
      <w:r w:rsidR="003C6E91">
        <w:t xml:space="preserve">z drugo </w:t>
      </w:r>
      <w:r>
        <w:t>alinejo šestega odstavka 51.p člena ZViS odločil, kot je odločeno v 1. točki izreka te odločbe.</w:t>
      </w:r>
      <w:r w:rsidR="00E853BC">
        <w:t xml:space="preserve"> Svet agencije je v svoji obravnavi posebej izpostavil tudi potrebo, da vlagatelj skrbno spremlja izvedbo novega študijskega programa ter ga evalvira in posodablja skladno z ugotovitvami samoevalvacije</w:t>
      </w:r>
      <w:r w:rsidR="001B6F30">
        <w:t>, hkrati pa svetu agencije poroča o upoštevanju izpostavljenih priporočil</w:t>
      </w:r>
      <w:r w:rsidR="00EF7651">
        <w:t xml:space="preserve"> – čim so ta implementirana in ne šele v 2 letih od dokončnosti odločbe</w:t>
      </w:r>
      <w:r w:rsidR="001B6F30">
        <w:t>.</w:t>
      </w:r>
      <w:r w:rsidR="00CC2F21">
        <w:rPr>
          <w:iCs/>
        </w:rPr>
        <w:t xml:space="preserve"> </w:t>
      </w:r>
      <w:r w:rsidR="00620B42">
        <w:t xml:space="preserve">Merila za akreditacijo v prvem odstavku 49.a člena </w:t>
      </w:r>
      <w:r w:rsidR="001B6F30">
        <w:t xml:space="preserve">namreč </w:t>
      </w:r>
      <w:r w:rsidR="00620B42">
        <w:t xml:space="preserve">določajo, da mora visokošolski zavod v 2 letih od dokončnosti odločbe, s katero je bila akreditacija podeljena študijskemu programu, svetu agencije poročati o napredku in upoštevanju priporočil, ki so bila izražena </w:t>
      </w:r>
      <w:r w:rsidR="00BE3B24">
        <w:t xml:space="preserve">v </w:t>
      </w:r>
      <w:r w:rsidR="00906EBA">
        <w:t>2. točki izreka odločbe</w:t>
      </w:r>
      <w:r w:rsidR="00620B42">
        <w:t xml:space="preserve">. Poročilo o napredku se lahko sklicuje na dele </w:t>
      </w:r>
      <w:proofErr w:type="spellStart"/>
      <w:r w:rsidR="00620B42">
        <w:t>samoevalvacijskega</w:t>
      </w:r>
      <w:proofErr w:type="spellEnd"/>
      <w:r w:rsidR="00620B42">
        <w:t xml:space="preserve"> ali drugega poročila, iz katerih je razviden napredek oziroma upoštevanje priporočil.</w:t>
      </w:r>
    </w:p>
    <w:p w14:paraId="39AD7700" w14:textId="77777777" w:rsidR="00B97EAF" w:rsidRDefault="00B97EAF"/>
    <w:p w14:paraId="4EBB039B" w14:textId="57024D89" w:rsidR="00B97EAF" w:rsidRDefault="00620B42">
      <w:r>
        <w:t xml:space="preserve">Na podlagi 118. člena Zakona o splošnem upravnem postopku (Uradni list RS, št. 24/06 – uradno prečiščeno besedilo, 105/06 – ZUS-1, 126/07, 65/08, 8/10, 82/13, 175/20 – ZIUOPDVE in 3/22 – </w:t>
      </w:r>
      <w:proofErr w:type="spellStart"/>
      <w:r>
        <w:t>ZDeb</w:t>
      </w:r>
      <w:proofErr w:type="spellEnd"/>
      <w:r>
        <w:t xml:space="preserve">; v nadaljevanju: ZUP) organ v odločbi odloči o stroških postopka, kdo trpi stroške postopka, koliko znašajo ter komu in v katerem roku jih je treba plačati. </w:t>
      </w:r>
      <w:r w:rsidR="008D7A3A">
        <w:t xml:space="preserve">Stroški v postopku predstavljajo avtorski honorar in potne stroške. </w:t>
      </w:r>
      <w:r>
        <w:t>Skladno z 51.n členom ZViS se sredstva za plačilo in povračilo stroškov skupin strokovnjakov zagotovijo v finančnem načrtu agencije</w:t>
      </w:r>
      <w:r w:rsidR="00840845">
        <w:t>.</w:t>
      </w:r>
    </w:p>
    <w:p w14:paraId="77862B85" w14:textId="77777777" w:rsidR="00B97EAF" w:rsidRDefault="00B97EAF"/>
    <w:p w14:paraId="714081D4" w14:textId="77777777" w:rsidR="00B97EAF" w:rsidRDefault="00620B42">
      <w:r>
        <w:rPr>
          <w:b/>
          <w:bCs/>
        </w:rPr>
        <w:t>Pouk o pravnem sredstvu</w:t>
      </w:r>
    </w:p>
    <w:p w14:paraId="52C18D3D" w14:textId="77777777" w:rsidR="00B97EAF" w:rsidRDefault="00B97EAF"/>
    <w:p w14:paraId="6654344D" w14:textId="77777777" w:rsidR="00B97EAF" w:rsidRDefault="00620B42">
      <w:r>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47675154" w14:textId="77777777" w:rsidR="00B97EAF" w:rsidRDefault="00B97EAF"/>
    <w:p w14:paraId="371E08AD" w14:textId="77777777" w:rsidR="00906EBA" w:rsidRDefault="00906EBA"/>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B97EAF" w14:paraId="25557773" w14:textId="77777777">
        <w:trPr>
          <w:jc w:val="both"/>
        </w:trPr>
        <w:tc>
          <w:tcPr>
            <w:tcW w:w="2500" w:type="pct"/>
            <w:tcBorders>
              <w:top w:val="nil"/>
              <w:left w:val="nil"/>
              <w:bottom w:val="nil"/>
              <w:right w:val="nil"/>
            </w:tcBorders>
          </w:tcPr>
          <w:p w14:paraId="7F0F074C" w14:textId="2E1C6D01" w:rsidR="00B97EAF" w:rsidRDefault="00620B42">
            <w:pPr>
              <w:jc w:val="left"/>
            </w:pPr>
            <w:r>
              <w:t>Gregor Rebernik</w:t>
            </w:r>
            <w:r>
              <w:br/>
            </w:r>
            <w:r w:rsidR="00B539B3">
              <w:t>Področni sekretar</w:t>
            </w:r>
          </w:p>
        </w:tc>
        <w:tc>
          <w:tcPr>
            <w:tcW w:w="2500" w:type="pct"/>
            <w:tcBorders>
              <w:top w:val="nil"/>
              <w:left w:val="nil"/>
              <w:bottom w:val="nil"/>
              <w:right w:val="nil"/>
            </w:tcBorders>
          </w:tcPr>
          <w:p w14:paraId="7E97EC69" w14:textId="77777777" w:rsidR="00B97EAF" w:rsidRDefault="00620B42">
            <w:pPr>
              <w:jc w:val="left"/>
            </w:pPr>
            <w:r>
              <w:t>dr. Boris Dular</w:t>
            </w:r>
            <w:r>
              <w:br/>
              <w:t>Predsednik sveta</w:t>
            </w:r>
            <w:r>
              <w:br/>
              <w:t>Nacionalne agencije Republike Slovenije za kakovost v visokem šolstvu</w:t>
            </w:r>
          </w:p>
        </w:tc>
      </w:tr>
    </w:tbl>
    <w:p w14:paraId="5AD441A1" w14:textId="2E345BA4" w:rsidR="00B97EAF" w:rsidRDefault="00620B42">
      <w:r>
        <w:rPr>
          <w:b/>
          <w:bCs/>
        </w:rPr>
        <w:br/>
        <w:t>Vročiti:</w:t>
      </w:r>
      <w:r>
        <w:br/>
        <w:t>-</w:t>
      </w:r>
      <w:r w:rsidR="000B50B2">
        <w:t xml:space="preserve"> EMUNI -</w:t>
      </w:r>
      <w:r>
        <w:t xml:space="preserve"> </w:t>
      </w:r>
      <w:r w:rsidR="00D66029" w:rsidRPr="00D66029">
        <w:t>Evro-sredozemsk</w:t>
      </w:r>
      <w:r w:rsidR="00D66029">
        <w:t>a</w:t>
      </w:r>
      <w:r w:rsidR="00D66029" w:rsidRPr="00D66029">
        <w:t xml:space="preserve"> univerz</w:t>
      </w:r>
      <w:r w:rsidR="00D66029">
        <w:t>a</w:t>
      </w:r>
      <w:r w:rsidR="00D66029" w:rsidRPr="00D66029">
        <w:t>, Kidričevo nabrežje 2, 6330 Piran</w:t>
      </w:r>
    </w:p>
    <w:sectPr w:rsidR="00B97EAF">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3B1FF" w14:textId="77777777" w:rsidR="002B1342" w:rsidRDefault="002B1342">
      <w:r>
        <w:separator/>
      </w:r>
    </w:p>
  </w:endnote>
  <w:endnote w:type="continuationSeparator" w:id="0">
    <w:p w14:paraId="1711FEEE" w14:textId="77777777" w:rsidR="002B1342" w:rsidRDefault="002B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02B3" w14:textId="77777777" w:rsidR="00B97EAF" w:rsidRDefault="00620B42">
    <w:r>
      <w:rPr>
        <w:noProof/>
      </w:rPr>
      <w:drawing>
        <wp:inline distT="0" distB="0" distL="0" distR="0" wp14:anchorId="5DB4339F" wp14:editId="652D52A5">
          <wp:extent cx="6019800" cy="561975"/>
          <wp:effectExtent l="0" t="0" r="0" b="0"/>
          <wp:docPr id="1592145115" name="Slika 159214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46B36DE9" w14:textId="77777777" w:rsidR="00B97EAF" w:rsidRDefault="00620B42">
    <w:pPr>
      <w:jc w:val="right"/>
    </w:pPr>
    <w:r>
      <w:fldChar w:fldCharType="begin"/>
    </w:r>
    <w:r>
      <w:instrText>PAGE</w:instrText>
    </w:r>
    <w:r>
      <w:fldChar w:fldCharType="separate"/>
    </w:r>
    <w:r w:rsidR="00B539B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EE750" w14:textId="77777777" w:rsidR="002B1342" w:rsidRDefault="002B1342">
      <w:r>
        <w:separator/>
      </w:r>
    </w:p>
  </w:footnote>
  <w:footnote w:type="continuationSeparator" w:id="0">
    <w:p w14:paraId="1FBB60F8" w14:textId="77777777" w:rsidR="002B1342" w:rsidRDefault="002B1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CC69" w14:textId="77777777" w:rsidR="00B97EAF" w:rsidRDefault="00620B42">
    <w:r>
      <w:rPr>
        <w:noProof/>
      </w:rPr>
      <w:drawing>
        <wp:inline distT="0" distB="0" distL="0" distR="0" wp14:anchorId="470B2112" wp14:editId="11009080">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11DECCBC" w14:textId="77777777" w:rsidR="00B97EAF" w:rsidRDefault="00B97E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42CEF"/>
    <w:multiLevelType w:val="hybridMultilevel"/>
    <w:tmpl w:val="2FBEE3BC"/>
    <w:lvl w:ilvl="0" w:tplc="5A12D322">
      <w:start w:val="1"/>
      <w:numFmt w:val="bullet"/>
      <w:lvlText w:val="●"/>
      <w:lvlJc w:val="left"/>
      <w:pPr>
        <w:ind w:left="720" w:hanging="360"/>
      </w:pPr>
    </w:lvl>
    <w:lvl w:ilvl="1" w:tplc="47DAFFB0">
      <w:start w:val="1"/>
      <w:numFmt w:val="bullet"/>
      <w:lvlText w:val="○"/>
      <w:lvlJc w:val="left"/>
      <w:pPr>
        <w:ind w:left="1440" w:hanging="360"/>
      </w:pPr>
    </w:lvl>
    <w:lvl w:ilvl="2" w:tplc="9BF20B4A">
      <w:start w:val="1"/>
      <w:numFmt w:val="bullet"/>
      <w:lvlText w:val="■"/>
      <w:lvlJc w:val="left"/>
      <w:pPr>
        <w:ind w:left="2160" w:hanging="360"/>
      </w:pPr>
    </w:lvl>
    <w:lvl w:ilvl="3" w:tplc="6A62A5E4">
      <w:start w:val="1"/>
      <w:numFmt w:val="bullet"/>
      <w:lvlText w:val="●"/>
      <w:lvlJc w:val="left"/>
      <w:pPr>
        <w:ind w:left="2880" w:hanging="360"/>
      </w:pPr>
    </w:lvl>
    <w:lvl w:ilvl="4" w:tplc="C450D008">
      <w:start w:val="1"/>
      <w:numFmt w:val="bullet"/>
      <w:lvlText w:val="○"/>
      <w:lvlJc w:val="left"/>
      <w:pPr>
        <w:ind w:left="3600" w:hanging="360"/>
      </w:pPr>
    </w:lvl>
    <w:lvl w:ilvl="5" w:tplc="38C8DE72">
      <w:start w:val="1"/>
      <w:numFmt w:val="bullet"/>
      <w:lvlText w:val="■"/>
      <w:lvlJc w:val="left"/>
      <w:pPr>
        <w:ind w:left="4320" w:hanging="360"/>
      </w:pPr>
    </w:lvl>
    <w:lvl w:ilvl="6" w:tplc="3B942932">
      <w:start w:val="1"/>
      <w:numFmt w:val="bullet"/>
      <w:lvlText w:val="●"/>
      <w:lvlJc w:val="left"/>
      <w:pPr>
        <w:ind w:left="5040" w:hanging="360"/>
      </w:pPr>
    </w:lvl>
    <w:lvl w:ilvl="7" w:tplc="C8141BA0">
      <w:start w:val="1"/>
      <w:numFmt w:val="bullet"/>
      <w:lvlText w:val="●"/>
      <w:lvlJc w:val="left"/>
      <w:pPr>
        <w:ind w:left="5760" w:hanging="360"/>
      </w:pPr>
    </w:lvl>
    <w:lvl w:ilvl="8" w:tplc="0C88FBB2">
      <w:start w:val="1"/>
      <w:numFmt w:val="bullet"/>
      <w:lvlText w:val="●"/>
      <w:lvlJc w:val="left"/>
      <w:pPr>
        <w:ind w:left="6480" w:hanging="360"/>
      </w:pPr>
    </w:lvl>
  </w:abstractNum>
  <w:abstractNum w:abstractNumId="1" w15:restartNumberingAfterBreak="0">
    <w:nsid w:val="203D711C"/>
    <w:multiLevelType w:val="hybridMultilevel"/>
    <w:tmpl w:val="C6E48F1A"/>
    <w:lvl w:ilvl="0" w:tplc="46D0187C">
      <w:start w:val="2"/>
      <w:numFmt w:val="bullet"/>
      <w:lvlText w:val="-"/>
      <w:lvlJc w:val="left"/>
      <w:pPr>
        <w:ind w:left="720" w:hanging="360"/>
      </w:pPr>
      <w:rPr>
        <w:rFonts w:ascii="Verdana" w:eastAsia="Verdana" w:hAnsi="Verdana" w:cs="Verdan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AD72DC"/>
    <w:multiLevelType w:val="hybridMultilevel"/>
    <w:tmpl w:val="3FD8B2A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05799560">
    <w:abstractNumId w:val="0"/>
    <w:lvlOverride w:ilvl="0">
      <w:startOverride w:val="1"/>
    </w:lvlOverride>
  </w:num>
  <w:num w:numId="2" w16cid:durableId="1521121465">
    <w:abstractNumId w:val="2"/>
  </w:num>
  <w:num w:numId="3" w16cid:durableId="653215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AF"/>
    <w:rsid w:val="0000229D"/>
    <w:rsid w:val="00016E4D"/>
    <w:rsid w:val="00021DB8"/>
    <w:rsid w:val="0006648D"/>
    <w:rsid w:val="00077561"/>
    <w:rsid w:val="000B1792"/>
    <w:rsid w:val="000B50B2"/>
    <w:rsid w:val="00150E2F"/>
    <w:rsid w:val="00153B05"/>
    <w:rsid w:val="001B6F30"/>
    <w:rsid w:val="002107FF"/>
    <w:rsid w:val="002B1342"/>
    <w:rsid w:val="0032542D"/>
    <w:rsid w:val="00325E57"/>
    <w:rsid w:val="00352112"/>
    <w:rsid w:val="00366347"/>
    <w:rsid w:val="003C6E91"/>
    <w:rsid w:val="00404F2F"/>
    <w:rsid w:val="004144FA"/>
    <w:rsid w:val="00465837"/>
    <w:rsid w:val="00483BB5"/>
    <w:rsid w:val="00491B97"/>
    <w:rsid w:val="00493300"/>
    <w:rsid w:val="004C5DC8"/>
    <w:rsid w:val="004E5FD6"/>
    <w:rsid w:val="00502B63"/>
    <w:rsid w:val="00516707"/>
    <w:rsid w:val="00516D22"/>
    <w:rsid w:val="005E539A"/>
    <w:rsid w:val="00617061"/>
    <w:rsid w:val="00620B42"/>
    <w:rsid w:val="006834FA"/>
    <w:rsid w:val="006846F4"/>
    <w:rsid w:val="006B26EC"/>
    <w:rsid w:val="006B6EB7"/>
    <w:rsid w:val="006E0864"/>
    <w:rsid w:val="006E65F5"/>
    <w:rsid w:val="0072128A"/>
    <w:rsid w:val="007354EC"/>
    <w:rsid w:val="00736634"/>
    <w:rsid w:val="007B0292"/>
    <w:rsid w:val="007B254A"/>
    <w:rsid w:val="00816C81"/>
    <w:rsid w:val="00840845"/>
    <w:rsid w:val="00846422"/>
    <w:rsid w:val="008A7D9C"/>
    <w:rsid w:val="008A7EE0"/>
    <w:rsid w:val="008D0036"/>
    <w:rsid w:val="008D7A3A"/>
    <w:rsid w:val="008F101B"/>
    <w:rsid w:val="00906EBA"/>
    <w:rsid w:val="00911B7B"/>
    <w:rsid w:val="00923220"/>
    <w:rsid w:val="00954C9F"/>
    <w:rsid w:val="009A32B6"/>
    <w:rsid w:val="009F5A97"/>
    <w:rsid w:val="00A12AEB"/>
    <w:rsid w:val="00AB1572"/>
    <w:rsid w:val="00AB483A"/>
    <w:rsid w:val="00B52148"/>
    <w:rsid w:val="00B539B3"/>
    <w:rsid w:val="00B53FDB"/>
    <w:rsid w:val="00B97EAF"/>
    <w:rsid w:val="00BE373D"/>
    <w:rsid w:val="00BE3B24"/>
    <w:rsid w:val="00BE790C"/>
    <w:rsid w:val="00C25189"/>
    <w:rsid w:val="00C54D8F"/>
    <w:rsid w:val="00CC2F21"/>
    <w:rsid w:val="00D13B0C"/>
    <w:rsid w:val="00D171D4"/>
    <w:rsid w:val="00D35EA0"/>
    <w:rsid w:val="00D66029"/>
    <w:rsid w:val="00D86DD4"/>
    <w:rsid w:val="00DA3562"/>
    <w:rsid w:val="00DA5C54"/>
    <w:rsid w:val="00DA5E0B"/>
    <w:rsid w:val="00DA6BC0"/>
    <w:rsid w:val="00DC24C2"/>
    <w:rsid w:val="00DC5B4C"/>
    <w:rsid w:val="00E020CC"/>
    <w:rsid w:val="00E458B7"/>
    <w:rsid w:val="00E65577"/>
    <w:rsid w:val="00E853BC"/>
    <w:rsid w:val="00EB1381"/>
    <w:rsid w:val="00ED4CA4"/>
    <w:rsid w:val="00EF283D"/>
    <w:rsid w:val="00EF7651"/>
    <w:rsid w:val="00F33DC3"/>
    <w:rsid w:val="00F56784"/>
    <w:rsid w:val="00F61C3F"/>
    <w:rsid w:val="00F67F4C"/>
    <w:rsid w:val="00F7197C"/>
    <w:rsid w:val="00F73CA1"/>
    <w:rsid w:val="00FD3DAF"/>
    <w:rsid w:val="00FF2435"/>
    <w:rsid w:val="00FF64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A69F2"/>
  <w15:docId w15:val="{74E8D84B-49F2-4ABD-9166-591A3EE8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3B05"/>
    <w:pPr>
      <w:jc w:val="both"/>
    </w:pPr>
    <w:rPr>
      <w:rFonts w:ascii="Verdana" w:eastAsia="Verdana" w:hAnsi="Verdana" w:cs="Verdana"/>
    </w:rPr>
  </w:style>
  <w:style w:type="paragraph" w:styleId="Naslov1">
    <w:name w:val="heading 1"/>
    <w:basedOn w:val="Navaden"/>
    <w:next w:val="Navaden"/>
    <w:uiPriority w:val="9"/>
    <w:qFormat/>
    <w:pPr>
      <w:spacing w:after="120"/>
      <w:outlineLvl w:val="0"/>
    </w:pPr>
    <w:rPr>
      <w:b/>
      <w:bCs/>
      <w:sz w:val="28"/>
      <w:szCs w:val="28"/>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Glava">
    <w:name w:val="header"/>
    <w:basedOn w:val="Navaden"/>
    <w:link w:val="GlavaZnak"/>
    <w:uiPriority w:val="99"/>
    <w:unhideWhenUsed/>
    <w:rsid w:val="00B52148"/>
    <w:pPr>
      <w:tabs>
        <w:tab w:val="center" w:pos="4536"/>
        <w:tab w:val="right" w:pos="9072"/>
      </w:tabs>
    </w:pPr>
  </w:style>
  <w:style w:type="character" w:customStyle="1" w:styleId="GlavaZnak">
    <w:name w:val="Glava Znak"/>
    <w:basedOn w:val="Privzetapisavaodstavka"/>
    <w:link w:val="Glava"/>
    <w:uiPriority w:val="99"/>
    <w:rsid w:val="00B52148"/>
    <w:rPr>
      <w:rFonts w:ascii="Verdana" w:eastAsia="Verdana" w:hAnsi="Verdana" w:cs="Verdana"/>
    </w:rPr>
  </w:style>
  <w:style w:type="paragraph" w:styleId="Noga">
    <w:name w:val="footer"/>
    <w:basedOn w:val="Navaden"/>
    <w:link w:val="NogaZnak"/>
    <w:uiPriority w:val="99"/>
    <w:unhideWhenUsed/>
    <w:rsid w:val="00B52148"/>
    <w:pPr>
      <w:tabs>
        <w:tab w:val="center" w:pos="4536"/>
        <w:tab w:val="right" w:pos="9072"/>
      </w:tabs>
    </w:pPr>
  </w:style>
  <w:style w:type="character" w:customStyle="1" w:styleId="NogaZnak">
    <w:name w:val="Noga Znak"/>
    <w:basedOn w:val="Privzetapisavaodstavka"/>
    <w:link w:val="Noga"/>
    <w:uiPriority w:val="99"/>
    <w:rsid w:val="00B52148"/>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17496">
      <w:bodyDiv w:val="1"/>
      <w:marLeft w:val="0"/>
      <w:marRight w:val="0"/>
      <w:marTop w:val="0"/>
      <w:marBottom w:val="0"/>
      <w:divBdr>
        <w:top w:val="none" w:sz="0" w:space="0" w:color="auto"/>
        <w:left w:val="none" w:sz="0" w:space="0" w:color="auto"/>
        <w:bottom w:val="none" w:sz="0" w:space="0" w:color="auto"/>
        <w:right w:val="none" w:sz="0" w:space="0" w:color="auto"/>
      </w:divBdr>
    </w:div>
    <w:div w:id="1410425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1990</Words>
  <Characters>11345</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Odločba o akreditaciji študijskega programa</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akreditaciji študijskega programa</dc:title>
  <dc:creator>NAKVIS</dc:creator>
  <dc:description>Odločba o akreditaciji študijskega programa</dc:description>
  <cp:lastModifiedBy>Gregor Rebernik</cp:lastModifiedBy>
  <cp:revision>32</cp:revision>
  <cp:lastPrinted>2025-03-20T14:26:00Z</cp:lastPrinted>
  <dcterms:created xsi:type="dcterms:W3CDTF">2025-03-10T08:44:00Z</dcterms:created>
  <dcterms:modified xsi:type="dcterms:W3CDTF">2025-03-20T14:26:00Z</dcterms:modified>
</cp:coreProperties>
</file>