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1F694" w14:textId="5CE6BA3A" w:rsidR="003F0EDA" w:rsidRDefault="00000000">
      <w:r>
        <w:t xml:space="preserve">Številka: </w:t>
      </w:r>
      <w:r w:rsidRPr="000653DD">
        <w:t>6033-14/2024</w:t>
      </w:r>
      <w:r w:rsidR="001B5AE8" w:rsidRPr="000653DD">
        <w:t>/</w:t>
      </w:r>
      <w:r w:rsidR="00D67BA3" w:rsidRPr="000653DD">
        <w:t>19</w:t>
      </w:r>
    </w:p>
    <w:p w14:paraId="1CAD34E7" w14:textId="34C1F3C1" w:rsidR="003F0EDA" w:rsidRDefault="00000000">
      <w:r>
        <w:t xml:space="preserve">Datum: </w:t>
      </w:r>
      <w:r w:rsidR="001B5AE8" w:rsidRPr="000653DD">
        <w:t>2</w:t>
      </w:r>
      <w:r w:rsidR="00D67BA3" w:rsidRPr="000653DD">
        <w:t>7</w:t>
      </w:r>
      <w:r w:rsidR="001B5AE8" w:rsidRPr="000653DD">
        <w:t>. 2. 2025</w:t>
      </w:r>
    </w:p>
    <w:p w14:paraId="3BD3510B" w14:textId="77777777" w:rsidR="003F0EDA" w:rsidRDefault="003F0EDA"/>
    <w:p w14:paraId="34D8E5A5" w14:textId="15C3A465" w:rsidR="003F0EDA" w:rsidRDefault="00000000">
      <w:r>
        <w:t xml:space="preserve">Svet Nacionalne agencije Republike Slovenije za kakovost v visokem šolstvu (v nadaljevanju: svet agencije) je na podlagi sedme alineje enajstega odstavka 51.h člena in </w:t>
      </w:r>
      <w:r w:rsidR="00DF2C88">
        <w:t>druge</w:t>
      </w:r>
      <w:r>
        <w:t xml:space="preserve"> alineje šestega odstavka 51.p člena Zakona o visokem šolstvu (Uradni list RS, št. 32/12-UPB7, 40/12-ZUJF, 57/12-ZPCP-2D, 109/12, 85/14, 75/16, 61/17 ZUPŠ, 65/17, 175/20 – ZIUOPDVE, 57/21 – odl. US, 54/22 – ZUPŠ-1, 100/22 – ZSZUN in 102/23; v nadaljevanju: ZViS) v soglasju z Ministrstvom za </w:t>
      </w:r>
      <w:r w:rsidR="001B5AE8">
        <w:t>zdravje</w:t>
      </w:r>
      <w:r>
        <w:t xml:space="preserve"> št. </w:t>
      </w:r>
      <w:r w:rsidR="005B3FBE" w:rsidRPr="000653DD">
        <w:t>603-1462024-2711-5</w:t>
      </w:r>
      <w:r w:rsidR="005B3FBE">
        <w:t xml:space="preserve"> </w:t>
      </w:r>
      <w:r>
        <w:t xml:space="preserve">z dne </w:t>
      </w:r>
      <w:r w:rsidR="005B3FBE" w:rsidRPr="000653DD">
        <w:t>14. 1. 2025</w:t>
      </w:r>
      <w:r>
        <w:t xml:space="preserve"> v postopku akreditacije</w:t>
      </w:r>
      <w:r w:rsidR="001B5AE8">
        <w:t xml:space="preserve"> visokošolskega strokovnega </w:t>
      </w:r>
      <w:r>
        <w:t>študijskega programa Delovna terapija Fakultet</w:t>
      </w:r>
      <w:r w:rsidR="001B5AE8">
        <w:t>e</w:t>
      </w:r>
      <w:r>
        <w:t xml:space="preserve"> za zdravstvo Angele Boškin</w:t>
      </w:r>
      <w:r w:rsidR="001B5AE8">
        <w:t>,</w:t>
      </w:r>
      <w:r>
        <w:t xml:space="preserve"> uvedenem na zahtevo Fakultet</w:t>
      </w:r>
      <w:r w:rsidR="001B5AE8">
        <w:t>e</w:t>
      </w:r>
      <w:r>
        <w:t xml:space="preserve"> za zdravstvo Angele Boškin, Spodnji Plavž 3, 4270 Jesenice</w:t>
      </w:r>
      <w:r w:rsidR="001B5AE8">
        <w:t>,</w:t>
      </w:r>
      <w:r>
        <w:t xml:space="preserve"> ki </w:t>
      </w:r>
      <w:r w:rsidR="001B5AE8">
        <w:t>jo</w:t>
      </w:r>
      <w:r>
        <w:t xml:space="preserve"> zastopa dekan</w:t>
      </w:r>
      <w:r w:rsidR="001B5AE8">
        <w:t>ja</w:t>
      </w:r>
      <w:r>
        <w:t xml:space="preserve"> </w:t>
      </w:r>
      <w:r w:rsidR="001B5AE8" w:rsidRPr="001B5AE8">
        <w:t>doc. dr.</w:t>
      </w:r>
      <w:r w:rsidR="001B5AE8">
        <w:t xml:space="preserve"> </w:t>
      </w:r>
      <w:r>
        <w:t xml:space="preserve">Sanela Pivač, na </w:t>
      </w:r>
      <w:r w:rsidR="001B5AE8" w:rsidRPr="000653DD">
        <w:t>209.</w:t>
      </w:r>
      <w:r>
        <w:t xml:space="preserve"> seji</w:t>
      </w:r>
      <w:r w:rsidR="001B5AE8">
        <w:t>,</w:t>
      </w:r>
      <w:r>
        <w:t xml:space="preserve"> </w:t>
      </w:r>
      <w:r w:rsidR="001B5AE8" w:rsidRPr="000653DD">
        <w:t>2</w:t>
      </w:r>
      <w:r w:rsidR="00D67BA3" w:rsidRPr="000653DD">
        <w:t>7</w:t>
      </w:r>
      <w:r w:rsidR="001B5AE8" w:rsidRPr="000653DD">
        <w:t>. 2. 2025</w:t>
      </w:r>
      <w:r w:rsidR="001B5AE8">
        <w:t>,</w:t>
      </w:r>
      <w:r>
        <w:t xml:space="preserve"> sprejel naslednjo</w:t>
      </w:r>
    </w:p>
    <w:p w14:paraId="7FEEABD3" w14:textId="77777777" w:rsidR="003F0EDA" w:rsidRDefault="003F0EDA"/>
    <w:p w14:paraId="0242C966" w14:textId="77777777" w:rsidR="003F0EDA" w:rsidRDefault="00000000">
      <w:pPr>
        <w:jc w:val="center"/>
      </w:pPr>
      <w:r>
        <w:rPr>
          <w:b/>
          <w:bCs/>
          <w:sz w:val="22"/>
          <w:szCs w:val="22"/>
        </w:rPr>
        <w:t>ODLOČBO</w:t>
      </w:r>
    </w:p>
    <w:p w14:paraId="5734F863" w14:textId="77777777" w:rsidR="003F0EDA" w:rsidRDefault="003F0EDA"/>
    <w:p w14:paraId="2629DFDC" w14:textId="2DCDEAD8" w:rsidR="003F0EDA" w:rsidRDefault="00000000">
      <w:r>
        <w:rPr>
          <w:i/>
          <w:iCs/>
        </w:rPr>
        <w:t>1. Svet Nacionalne agencije Republike Slovenije za kakovost v visokem šolstvu podeli akreditacijo</w:t>
      </w:r>
      <w:r w:rsidR="001B5AE8">
        <w:rPr>
          <w:i/>
          <w:iCs/>
        </w:rPr>
        <w:t xml:space="preserve"> visokošolskemu strokovnemu</w:t>
      </w:r>
      <w:r>
        <w:rPr>
          <w:i/>
          <w:iCs/>
        </w:rPr>
        <w:t xml:space="preserve"> študijskemu programu Delovna terapija   Fakultet</w:t>
      </w:r>
      <w:r w:rsidR="001B5AE8">
        <w:rPr>
          <w:i/>
          <w:iCs/>
        </w:rPr>
        <w:t>e</w:t>
      </w:r>
      <w:r>
        <w:rPr>
          <w:i/>
          <w:iCs/>
        </w:rPr>
        <w:t xml:space="preserve"> za zdravstvo Angele Boškin, za nedoločen čas.</w:t>
      </w:r>
    </w:p>
    <w:p w14:paraId="2F7DC900" w14:textId="77777777" w:rsidR="003F0EDA" w:rsidRDefault="003F0EDA"/>
    <w:p w14:paraId="426DB3DF" w14:textId="05C3A36C" w:rsidR="0080705E" w:rsidRPr="00B137A2" w:rsidRDefault="00000000">
      <w:pPr>
        <w:rPr>
          <w:i/>
          <w:iCs/>
        </w:rPr>
      </w:pPr>
      <w:r w:rsidRPr="00B137A2">
        <w:rPr>
          <w:i/>
          <w:iCs/>
        </w:rPr>
        <w:t xml:space="preserve">2. </w:t>
      </w:r>
      <w:r w:rsidR="00913A95" w:rsidRPr="00913A95">
        <w:rPr>
          <w:i/>
          <w:iCs/>
        </w:rPr>
        <w:t xml:space="preserve">Visokošolski zavod mora v roku dveh let od dokončnosti odločbe svetu agencije poročati o napredku in upoštevanju priporočil v končnem poročilu skupine strokovnjakov, </w:t>
      </w:r>
      <w:r w:rsidR="00913A95" w:rsidRPr="000653DD">
        <w:rPr>
          <w:i/>
          <w:iCs/>
        </w:rPr>
        <w:t>in sicer o:</w:t>
      </w:r>
    </w:p>
    <w:p w14:paraId="3FA4701D" w14:textId="2B41545D" w:rsidR="0080705E" w:rsidRPr="00B137A2" w:rsidRDefault="0080705E">
      <w:pPr>
        <w:rPr>
          <w:i/>
          <w:iCs/>
        </w:rPr>
      </w:pPr>
      <w:r w:rsidRPr="00B137A2">
        <w:rPr>
          <w:i/>
          <w:iCs/>
        </w:rPr>
        <w:t xml:space="preserve">- </w:t>
      </w:r>
      <w:r w:rsidR="00805817">
        <w:rPr>
          <w:i/>
          <w:iCs/>
        </w:rPr>
        <w:t>nadgradnji</w:t>
      </w:r>
      <w:r w:rsidR="00805817" w:rsidRPr="00B137A2">
        <w:rPr>
          <w:i/>
          <w:iCs/>
        </w:rPr>
        <w:t xml:space="preserve"> </w:t>
      </w:r>
      <w:r w:rsidRPr="00B137A2">
        <w:rPr>
          <w:i/>
          <w:iCs/>
        </w:rPr>
        <w:t>stičnost</w:t>
      </w:r>
      <w:r w:rsidR="005D053E">
        <w:rPr>
          <w:i/>
          <w:iCs/>
        </w:rPr>
        <w:t>i</w:t>
      </w:r>
      <w:r w:rsidR="0062365F" w:rsidRPr="00B137A2">
        <w:rPr>
          <w:i/>
          <w:iCs/>
        </w:rPr>
        <w:t xml:space="preserve"> </w:t>
      </w:r>
      <w:r w:rsidRPr="00B137A2">
        <w:rPr>
          <w:i/>
          <w:iCs/>
        </w:rPr>
        <w:t xml:space="preserve">kompetenc med učnimi enotami in letniki </w:t>
      </w:r>
      <w:r w:rsidR="0062365F" w:rsidRPr="00B137A2">
        <w:rPr>
          <w:i/>
          <w:iCs/>
        </w:rPr>
        <w:t xml:space="preserve">v </w:t>
      </w:r>
      <w:r w:rsidRPr="00B137A2">
        <w:rPr>
          <w:i/>
          <w:iCs/>
        </w:rPr>
        <w:t>odnos</w:t>
      </w:r>
      <w:r w:rsidR="0062365F" w:rsidRPr="00B137A2">
        <w:rPr>
          <w:i/>
          <w:iCs/>
        </w:rPr>
        <w:t>u</w:t>
      </w:r>
      <w:r w:rsidRPr="00B137A2">
        <w:rPr>
          <w:i/>
          <w:iCs/>
        </w:rPr>
        <w:t xml:space="preserve"> do učnih izidov in ciljev</w:t>
      </w:r>
      <w:r w:rsidR="0062365F" w:rsidRPr="00B137A2">
        <w:rPr>
          <w:i/>
          <w:iCs/>
        </w:rPr>
        <w:t xml:space="preserve"> študijskega programa, </w:t>
      </w:r>
    </w:p>
    <w:p w14:paraId="19784B0E" w14:textId="0390A12B" w:rsidR="0080705E" w:rsidRPr="00B137A2" w:rsidRDefault="0080705E">
      <w:pPr>
        <w:rPr>
          <w:i/>
          <w:iCs/>
        </w:rPr>
      </w:pPr>
      <w:r w:rsidRPr="00B137A2">
        <w:rPr>
          <w:i/>
          <w:iCs/>
        </w:rPr>
        <w:t>-</w:t>
      </w:r>
      <w:r w:rsidR="0062365F" w:rsidRPr="00B137A2">
        <w:rPr>
          <w:i/>
          <w:iCs/>
        </w:rPr>
        <w:t xml:space="preserve"> </w:t>
      </w:r>
      <w:r w:rsidR="005D053E" w:rsidRPr="00B137A2">
        <w:rPr>
          <w:i/>
          <w:iCs/>
        </w:rPr>
        <w:t>načrtovan</w:t>
      </w:r>
      <w:r w:rsidR="005D053E">
        <w:rPr>
          <w:i/>
          <w:iCs/>
        </w:rPr>
        <w:t>ju</w:t>
      </w:r>
      <w:r w:rsidR="005D053E" w:rsidRPr="00B137A2">
        <w:rPr>
          <w:i/>
          <w:iCs/>
        </w:rPr>
        <w:t xml:space="preserve"> </w:t>
      </w:r>
      <w:r w:rsidR="00E9653C" w:rsidRPr="00B137A2">
        <w:rPr>
          <w:i/>
          <w:iCs/>
        </w:rPr>
        <w:t>način</w:t>
      </w:r>
      <w:r w:rsidR="00805817">
        <w:rPr>
          <w:i/>
          <w:iCs/>
        </w:rPr>
        <w:t>ov</w:t>
      </w:r>
      <w:r w:rsidR="00E9653C" w:rsidRPr="00B137A2">
        <w:rPr>
          <w:i/>
          <w:iCs/>
        </w:rPr>
        <w:t xml:space="preserve"> ocenjevanja seminarskega dela pri predmetih, ki pokrivajo raziskovalno delo in praktično izobraževanje</w:t>
      </w:r>
      <w:r w:rsidR="00EE0C9A">
        <w:rPr>
          <w:i/>
          <w:iCs/>
        </w:rPr>
        <w:t xml:space="preserve"> ter jih</w:t>
      </w:r>
      <w:r w:rsidR="0062365F" w:rsidRPr="00B137A2">
        <w:rPr>
          <w:i/>
          <w:iCs/>
        </w:rPr>
        <w:t xml:space="preserve"> </w:t>
      </w:r>
      <w:r w:rsidR="00D7094E" w:rsidRPr="00B137A2">
        <w:rPr>
          <w:i/>
          <w:iCs/>
        </w:rPr>
        <w:t>preoblikuje na način, ki bo študente spodbujal k nadaljnjemu raziskovalnemu delu.</w:t>
      </w:r>
      <w:r w:rsidRPr="00B137A2">
        <w:rPr>
          <w:i/>
          <w:iCs/>
        </w:rPr>
        <w:t xml:space="preserve"> </w:t>
      </w:r>
    </w:p>
    <w:p w14:paraId="7D1E544C" w14:textId="77777777" w:rsidR="00E9653C" w:rsidRPr="00B137A2" w:rsidRDefault="00E9653C">
      <w:pPr>
        <w:rPr>
          <w:i/>
          <w:iCs/>
        </w:rPr>
      </w:pPr>
    </w:p>
    <w:p w14:paraId="0794C2D2" w14:textId="29AD6C3E" w:rsidR="003F0EDA" w:rsidRDefault="00000000">
      <w:r w:rsidRPr="00B137A2">
        <w:rPr>
          <w:i/>
          <w:iCs/>
        </w:rPr>
        <w:t>Poročilo o napredku se lahko sklicuje na dele samoevalvacijskega ali drugega poročila, iz katerih je razviden napredek oziroma upoštevanje priporočil.</w:t>
      </w:r>
    </w:p>
    <w:p w14:paraId="7102A024" w14:textId="77777777" w:rsidR="003F0EDA" w:rsidRDefault="003F0EDA"/>
    <w:p w14:paraId="37E5620A" w14:textId="29F6A97C" w:rsidR="003F0EDA" w:rsidRDefault="00C91469">
      <w:pPr>
        <w:rPr>
          <w:i/>
          <w:iCs/>
        </w:rPr>
      </w:pPr>
      <w:r w:rsidRPr="00C91469">
        <w:rPr>
          <w:i/>
          <w:iCs/>
        </w:rPr>
        <w:t xml:space="preserve">3. </w:t>
      </w:r>
      <w:r w:rsidR="00035CEC" w:rsidRPr="00035CEC">
        <w:rPr>
          <w:i/>
          <w:iCs/>
        </w:rPr>
        <w:t>Stroški v znesku 2.149,44 evra so breme agencije.</w:t>
      </w:r>
    </w:p>
    <w:p w14:paraId="6C4F3CE3" w14:textId="77777777" w:rsidR="00035CEC" w:rsidRDefault="00035CEC"/>
    <w:p w14:paraId="75EEF917" w14:textId="77777777" w:rsidR="003F0EDA" w:rsidRDefault="00000000">
      <w:pPr>
        <w:contextualSpacing/>
        <w:jc w:val="center"/>
      </w:pPr>
      <w:r>
        <w:rPr>
          <w:b/>
          <w:bCs/>
        </w:rPr>
        <w:t>Obrazložitev</w:t>
      </w:r>
    </w:p>
    <w:p w14:paraId="6BD6D0ED" w14:textId="77777777" w:rsidR="003F0EDA" w:rsidRDefault="003F0EDA"/>
    <w:p w14:paraId="2B1A11C1" w14:textId="40FA9C5C" w:rsidR="003F0EDA" w:rsidRDefault="00000000">
      <w:r>
        <w:t xml:space="preserve">Fakulteta za zdravstvo Angele Boškin, Spodnji Plavž 3, 4270 Jesenice, (v nadaljevanju: vlagatelj) je svetu 4. 7. 2024 poslala vlogo za akreditacijo </w:t>
      </w:r>
      <w:r w:rsidR="001B5AE8">
        <w:t xml:space="preserve">visokošolskega strokovnega </w:t>
      </w:r>
      <w:r>
        <w:t>študijskega programa Delovna terapija</w:t>
      </w:r>
      <w:r w:rsidR="001B5AE8">
        <w:t xml:space="preserve"> </w:t>
      </w:r>
      <w:r>
        <w:t>Fakultet</w:t>
      </w:r>
      <w:r w:rsidR="001B5AE8">
        <w:t>e</w:t>
      </w:r>
      <w:r>
        <w:t xml:space="preserve"> za zdravstvo Angele Boškin. Vlagatelj je po pozivu vlogo dopolnil 24. 7. 2024.</w:t>
      </w:r>
    </w:p>
    <w:p w14:paraId="2227E41E" w14:textId="77777777" w:rsidR="003F0EDA" w:rsidRDefault="003F0EDA"/>
    <w:p w14:paraId="6F6725EB" w14:textId="2D06C9F8" w:rsidR="003F0EDA" w:rsidRDefault="00000000">
      <w:r>
        <w:t xml:space="preserve">Študijski program je po klasifikaciji KLASIUS-P-16 uvrščen na </w:t>
      </w:r>
      <w:r w:rsidR="001B5AE8" w:rsidRPr="001B5AE8">
        <w:t>[0915] Terapija in rehabilitacija</w:t>
      </w:r>
      <w:r w:rsidR="001B5AE8">
        <w:t xml:space="preserve"> </w:t>
      </w:r>
      <w:r>
        <w:t xml:space="preserve">in KLASIUS SRV uvrščen na </w:t>
      </w:r>
      <w:r w:rsidR="001B5AE8" w:rsidRPr="001B5AE8">
        <w:t>[</w:t>
      </w:r>
      <w:r>
        <w:t>16203</w:t>
      </w:r>
      <w:r w:rsidR="001B5AE8" w:rsidRPr="001B5AE8">
        <w:t>]</w:t>
      </w:r>
      <w:r>
        <w:t>, po klasifikaciji Frascati pa v</w:t>
      </w:r>
      <w:r w:rsidR="00121795">
        <w:t xml:space="preserve"> področje</w:t>
      </w:r>
      <w:r>
        <w:t xml:space="preserve"> </w:t>
      </w:r>
      <w:r w:rsidR="00121795" w:rsidRPr="001B5AE8">
        <w:t>[</w:t>
      </w:r>
      <w:r w:rsidR="00121795" w:rsidRPr="00121795">
        <w:t>3] Medicinske vede</w:t>
      </w:r>
      <w:r>
        <w:t>. Študijski progam je uvrščen v 7. raven po nacionalnem ogrodju kvalifikacij, v 6. raven po evropskem ogrodju kvalifikacij ter na prvo stopnjo evropskega ogrodja visokošolskih kvalifikacij.</w:t>
      </w:r>
    </w:p>
    <w:p w14:paraId="63268C19" w14:textId="77777777" w:rsidR="003F0EDA" w:rsidRDefault="003F0EDA"/>
    <w:p w14:paraId="58D9924B" w14:textId="1EAB51B1" w:rsidR="003F0EDA" w:rsidRDefault="00000000">
      <w:r>
        <w:t xml:space="preserve">Strokovni naslov diplomantke je </w:t>
      </w:r>
      <w:r w:rsidR="00121795" w:rsidRPr="00121795">
        <w:t>diplomirana delovna terapevtka (VS)</w:t>
      </w:r>
      <w:r>
        <w:t xml:space="preserve">, diplomanta pa </w:t>
      </w:r>
      <w:r w:rsidR="00121795" w:rsidRPr="00121795">
        <w:t>diplomirani delovni terapevt (VS)</w:t>
      </w:r>
      <w:r w:rsidR="00121795">
        <w:t xml:space="preserve">. </w:t>
      </w:r>
      <w:r>
        <w:t xml:space="preserve">Okrajšava se glasi </w:t>
      </w:r>
      <w:r w:rsidR="00121795" w:rsidRPr="00121795">
        <w:t>dipl. del. ter. (VS)</w:t>
      </w:r>
      <w:r w:rsidR="00121795">
        <w:t>.</w:t>
      </w:r>
    </w:p>
    <w:p w14:paraId="28582C60" w14:textId="77777777" w:rsidR="00121795" w:rsidRDefault="00121795"/>
    <w:p w14:paraId="3E7D5184" w14:textId="64AC0614" w:rsidR="00121795" w:rsidRDefault="00121795" w:rsidP="00121795">
      <w:r w:rsidRPr="009F23FD">
        <w:t xml:space="preserve">Program se bo izvajal na sedežu fakultete, na naslovu </w:t>
      </w:r>
      <w:r w:rsidRPr="00121795">
        <w:t>Spodnji Plavž 3</w:t>
      </w:r>
      <w:r w:rsidRPr="009F23FD">
        <w:t xml:space="preserve">, </w:t>
      </w:r>
      <w:r w:rsidRPr="00121795">
        <w:t>Jesenice</w:t>
      </w:r>
      <w:r>
        <w:t xml:space="preserve">, </w:t>
      </w:r>
      <w:r w:rsidRPr="00E90C19">
        <w:rPr>
          <w:rFonts w:eastAsia="Calibri" w:cs="Arial"/>
          <w:szCs w:val="22"/>
        </w:rPr>
        <w:t>v najetih prostorih v neposredni bližini sedeža</w:t>
      </w:r>
      <w:r w:rsidR="002F1FE6">
        <w:rPr>
          <w:rFonts w:eastAsia="Calibri" w:cs="Arial"/>
          <w:szCs w:val="22"/>
        </w:rPr>
        <w:t>,</w:t>
      </w:r>
      <w:r w:rsidRPr="00E90C19">
        <w:rPr>
          <w:rFonts w:eastAsia="Calibri" w:cs="Arial"/>
          <w:szCs w:val="22"/>
        </w:rPr>
        <w:t xml:space="preserve"> na naslovu Spodnji Plavž 4, Jesenice in v Študijskem središču Ljubljana, </w:t>
      </w:r>
      <w:r>
        <w:rPr>
          <w:rFonts w:eastAsia="Calibri" w:cs="Arial"/>
          <w:szCs w:val="22"/>
        </w:rPr>
        <w:t xml:space="preserve">na naslovu </w:t>
      </w:r>
      <w:r w:rsidRPr="00E90C19">
        <w:rPr>
          <w:rFonts w:eastAsia="Calibri" w:cs="Arial"/>
          <w:szCs w:val="22"/>
        </w:rPr>
        <w:t>Ob železnici 30a, Ljubljana.</w:t>
      </w:r>
      <w:r w:rsidRPr="00121795">
        <w:t xml:space="preserve"> </w:t>
      </w:r>
    </w:p>
    <w:p w14:paraId="145EA7B0" w14:textId="77777777" w:rsidR="00121795" w:rsidRDefault="00121795"/>
    <w:p w14:paraId="57C9BB4F" w14:textId="1AA24DBF" w:rsidR="003F0EDA" w:rsidRDefault="00000000">
      <w:r>
        <w:t>Svet agencije je v postopku imenoval skupino strokovnjakov za pripravo poročila o izpolnjevanju meril za akreditacijo študijskega programa vlagatelja (akreditacijsko poročilo) v sestavi: prof. dr. Nejc Šarabon, Univerza na Primorskem, Fakulteta za vede o zdravju, predsednik, izv. prof. dr. sc. Marija Rakovac, Sveučilište u Zagrebu, Kineziološki fakultet, članica in Matej Drobnič, Univerza v Ljubljani, Fakulteta za strojništvo, član študent</w:t>
      </w:r>
      <w:r w:rsidR="002F1FE6">
        <w:t>.</w:t>
      </w:r>
      <w:r w:rsidR="00805817">
        <w:t xml:space="preserve"> </w:t>
      </w:r>
      <w:r w:rsidR="005D053E">
        <w:t xml:space="preserve">Skupina strokovnjakov je 7. 10. 2024 z namenom </w:t>
      </w:r>
      <w:r w:rsidR="00D7093A">
        <w:t xml:space="preserve">popolne </w:t>
      </w:r>
      <w:r w:rsidR="005D053E">
        <w:t xml:space="preserve">ugotovitve dejanskega stanja opravila ogled prostorov na </w:t>
      </w:r>
      <w:r w:rsidR="00D7093A">
        <w:t>vseh treh</w:t>
      </w:r>
      <w:r w:rsidR="005D053E">
        <w:t xml:space="preserve"> lokacijah.</w:t>
      </w:r>
    </w:p>
    <w:p w14:paraId="7123B3B1" w14:textId="77777777" w:rsidR="003F0EDA" w:rsidRDefault="003F0EDA"/>
    <w:p w14:paraId="01B18005" w14:textId="77777777" w:rsidR="003F0EDA" w:rsidRDefault="00000000">
      <w:r>
        <w:t>Skupina strokovnjakov je akreditacijsko poročilo na agencijo posredovala 8. 11. 2024. Vlagatelj je dne 12. 12. 2024 dal pripombe k akreditacijskemu poročilu, ki jih je skupina strokovnjakov presodila in dne 8. 1. 2025 na agencijo posredovala končno akreditacijsko poročilo.</w:t>
      </w:r>
    </w:p>
    <w:p w14:paraId="72BE57F1" w14:textId="77777777" w:rsidR="002F1FE6" w:rsidRDefault="002F1FE6"/>
    <w:p w14:paraId="5C3E8E45" w14:textId="75E1BCBA" w:rsidR="002F1FE6" w:rsidRDefault="002F1FE6" w:rsidP="002F1FE6">
      <w:r w:rsidRPr="00B137A2">
        <w:t xml:space="preserve">Končno poročilo skupine strokovnjakov je bilo v skladu s tretjim odstavkom 32. člena ZViS 10. 1. 2025 posredovano na Ministrstvo za zdravje. </w:t>
      </w:r>
      <w:bookmarkStart w:id="0" w:name="_Hlk181691322"/>
      <w:r w:rsidRPr="00B137A2">
        <w:t>Ministrstvo v svojem dopisu</w:t>
      </w:r>
      <w:r w:rsidR="005B3FBE" w:rsidRPr="00B137A2">
        <w:t xml:space="preserve"> z dne 14. 1. 2025, ki smo ga na agencijo prejeli</w:t>
      </w:r>
      <w:r w:rsidRPr="00B137A2">
        <w:t xml:space="preserve"> </w:t>
      </w:r>
      <w:r w:rsidR="005B3FBE" w:rsidRPr="00B137A2">
        <w:t>15</w:t>
      </w:r>
      <w:r w:rsidRPr="00B137A2">
        <w:t xml:space="preserve">. </w:t>
      </w:r>
      <w:r w:rsidR="005B3FBE" w:rsidRPr="00B137A2">
        <w:t>1</w:t>
      </w:r>
      <w:r w:rsidRPr="00B137A2">
        <w:t xml:space="preserve">. 2025 ugotavlja, </w:t>
      </w:r>
      <w:bookmarkStart w:id="1" w:name="_Hlk182294772"/>
      <w:r w:rsidRPr="00B137A2">
        <w:t>da program zagotavlja ustrezno izobraževanje za opravljanje delovnoterapevtskega dela na področju zdravstva.</w:t>
      </w:r>
      <w:r>
        <w:t xml:space="preserve"> </w:t>
      </w:r>
      <w:bookmarkEnd w:id="0"/>
      <w:bookmarkEnd w:id="1"/>
    </w:p>
    <w:p w14:paraId="1188F6E4" w14:textId="77777777" w:rsidR="003F0EDA" w:rsidRDefault="003F0EDA"/>
    <w:p w14:paraId="4E744FB6" w14:textId="77777777" w:rsidR="003F0EDA" w:rsidRDefault="00000000">
      <w:r>
        <w:t xml:space="preserve">Sedma alineja enajstega odstavka 51.h člena ZViS določa, da svet agencije odloča o akreditacijah študijskih programov. Študijski programi se presojajo po določbah ZViS (členi od 32. in naprej) ter po standardih kakovosti iz 17. in 18. člena Meril za akreditacijo in zunanjo evalvacijo visokošolskih zavodov in študijskih programov (Uradni list RS, št. 42/17, 14/19, 3/20, 78/20, 82/20 – popr.,  44/21 in 23/23; v nadaljevanju: Merila za akreditacijo), torej po naslednjih področji presoje: sestava in vsebina študijskega programa ter zasnova izvedbe študijskega programa. </w:t>
      </w:r>
    </w:p>
    <w:p w14:paraId="5F22E384" w14:textId="77777777" w:rsidR="003F0EDA" w:rsidRDefault="003F0EDA"/>
    <w:p w14:paraId="587F1618" w14:textId="604A21A7" w:rsidR="003F0EDA" w:rsidRDefault="00000000">
      <w:r>
        <w:t xml:space="preserve">Svet agencije je vlogo vlagatelja, končno akreditacijsko poročilo skupine strokovnjakov ter pripombe vlagatelja k poročilu obravnaval na </w:t>
      </w:r>
      <w:r w:rsidR="002F1FE6">
        <w:t>209</w:t>
      </w:r>
      <w:r>
        <w:t>. seji</w:t>
      </w:r>
      <w:r w:rsidR="002F1FE6">
        <w:t>,</w:t>
      </w:r>
      <w:r>
        <w:t xml:space="preserve"> </w:t>
      </w:r>
      <w:r w:rsidR="002F1FE6">
        <w:t>2</w:t>
      </w:r>
      <w:r w:rsidR="00451C68">
        <w:t>7</w:t>
      </w:r>
      <w:r w:rsidR="002F1FE6">
        <w:t>. 2. 2025.</w:t>
      </w:r>
    </w:p>
    <w:p w14:paraId="173D2F79" w14:textId="77777777" w:rsidR="002F1FE6" w:rsidRDefault="002F1FE6"/>
    <w:p w14:paraId="0912894E" w14:textId="1A128263" w:rsidR="002F1FE6" w:rsidRDefault="00451C68">
      <w:r w:rsidRPr="00782B5E">
        <w:rPr>
          <w:iCs/>
        </w:rPr>
        <w:t xml:space="preserve">Iz poročila skupine strokovnjakov izhaja, da </w:t>
      </w:r>
      <w:r>
        <w:rPr>
          <w:iCs/>
        </w:rPr>
        <w:t>študijski program izpolnjuje vse zakonske določbe.</w:t>
      </w:r>
      <w:r w:rsidRPr="00933795">
        <w:t xml:space="preserve"> </w:t>
      </w:r>
      <w:r w:rsidR="00933795" w:rsidRPr="00933795">
        <w:t>Skupina strokovnjakov pri 1. standardu</w:t>
      </w:r>
      <w:r>
        <w:t xml:space="preserve"> 17. člena Meril za akreditacijo</w:t>
      </w:r>
      <w:r w:rsidR="00933795" w:rsidRPr="00933795">
        <w:t xml:space="preserve"> ugotavlja, da študijski program po sestavi in vsebini študentom ponuja celovito znanje ter jim omogoča doseči postavljene cilje in načrtovane kompetence oziroma učne izide. Iz končnega poročila je razvidno, da predmetna struktura in učne vsebine študijskega programa študentom omogočajo razvoj vseh dimenzij profesionalnih kompetenc </w:t>
      </w:r>
      <w:r w:rsidR="00933795">
        <w:t>delovnega terapevta</w:t>
      </w:r>
      <w:r w:rsidR="00933795" w:rsidRPr="00933795">
        <w:t>.</w:t>
      </w:r>
      <w:r w:rsidR="00933795">
        <w:t xml:space="preserve"> </w:t>
      </w:r>
      <w:r w:rsidR="00933795" w:rsidRPr="001F1DC4">
        <w:t>Razporeditev predmetov in učnih vsebin po letnikih je primerna, prav tako je vzpostavljena njihova horizontalna in vertikalna povezanost</w:t>
      </w:r>
      <w:r w:rsidR="00933795">
        <w:t xml:space="preserve">. </w:t>
      </w:r>
      <w:r w:rsidR="00933795" w:rsidRPr="001F1DC4">
        <w:t xml:space="preserve">Z analizo učnih izidov, oblik in metod poučevanja ter vrednotenja študentov v predmetnih učnih načrtih skupina strokovnjakov ugotavlja, da so ECTS točke določene ustrezno. </w:t>
      </w:r>
      <w:r w:rsidR="00933795" w:rsidRPr="00B137A2">
        <w:t xml:space="preserve">Zavod je v svojem odzivu na akreditacijsko poročilo primerno pristopil k usmeritvam za izboljšanje in v končnih različicah predmetnika, učnih načrtov, matrike kompetenc in ciljev dosegel ustrezno vsebinsko zasnovo ter povezanost med učnimi enotami. </w:t>
      </w:r>
      <w:r w:rsidR="00395346" w:rsidRPr="00B137A2">
        <w:t xml:space="preserve">Skupina strokovnjakov, kljub dopolnjeni matriki kompetenc, </w:t>
      </w:r>
      <w:r w:rsidR="00F87D15" w:rsidRPr="00B137A2">
        <w:t xml:space="preserve">vlagatelju priporoča </w:t>
      </w:r>
      <w:r w:rsidR="008E54F7" w:rsidRPr="00B137A2">
        <w:t>nadaljnjo</w:t>
      </w:r>
      <w:r w:rsidR="00395346" w:rsidRPr="00B137A2">
        <w:t xml:space="preserve"> </w:t>
      </w:r>
      <w:r w:rsidR="008E54F7" w:rsidRPr="00B137A2">
        <w:t>nadgradnjo</w:t>
      </w:r>
      <w:r w:rsidR="00395346" w:rsidRPr="00B137A2">
        <w:t xml:space="preserve"> stičnosti kompetenc </w:t>
      </w:r>
      <w:r w:rsidR="008E54F7" w:rsidRPr="00B137A2">
        <w:t>in</w:t>
      </w:r>
      <w:r w:rsidR="00395346" w:rsidRPr="00B137A2">
        <w:t xml:space="preserve"> njihovega odnosa do učnih izidov in ciljev, zlasti na področju klinično </w:t>
      </w:r>
      <w:r w:rsidR="00395346" w:rsidRPr="00B137A2">
        <w:lastRenderedPageBreak/>
        <w:t>relevantnih aplikacijskih kompetenc delovnega terapevta.</w:t>
      </w:r>
      <w:r w:rsidR="007D5CF0" w:rsidRPr="00B137A2">
        <w:t xml:space="preserve"> </w:t>
      </w:r>
      <w:r w:rsidR="009E44E9">
        <w:t>Vlagatelj v svojem odzivu na akreditacijsko poročilo</w:t>
      </w:r>
      <w:r w:rsidR="009E44E9" w:rsidRPr="009E44E9">
        <w:t xml:space="preserve"> ni </w:t>
      </w:r>
      <w:r w:rsidR="00873393">
        <w:t>eksplicitno</w:t>
      </w:r>
      <w:r w:rsidR="009E44E9" w:rsidRPr="009E44E9">
        <w:t xml:space="preserve"> naslovil usmeritve skupine strokovnjakov glede postavitve kompetenc v okvir obravnave mišično-skeletnega področja, področja pediatrije, duševnega zdravja in nevrologije. </w:t>
      </w:r>
      <w:r w:rsidR="009E44E9">
        <w:t>Vlagatelj</w:t>
      </w:r>
      <w:r w:rsidR="009E44E9" w:rsidRPr="009E44E9">
        <w:t xml:space="preserve"> </w:t>
      </w:r>
      <w:r w:rsidR="002561B3" w:rsidRPr="009E44E9">
        <w:t xml:space="preserve">obravnava </w:t>
      </w:r>
      <w:r w:rsidR="009E44E9" w:rsidRPr="009E44E9">
        <w:t xml:space="preserve">delovno terapijo pretežno z vidika življenjskih obdobij človeka, </w:t>
      </w:r>
      <w:r w:rsidR="002561B3">
        <w:t>manj pa skozi prizmo</w:t>
      </w:r>
      <w:r w:rsidR="009E44E9" w:rsidRPr="009E44E9">
        <w:t xml:space="preserve"> kliničnih področjih, </w:t>
      </w:r>
      <w:r w:rsidR="002561B3">
        <w:t xml:space="preserve">kar lahko zmanjšuje preglednost pokritosti </w:t>
      </w:r>
      <w:bookmarkStart w:id="2" w:name="_Hlk189729633"/>
      <w:r w:rsidR="009E44E9" w:rsidRPr="009E44E9">
        <w:t>klinično relevantnih aplikacijskih področij delovnega terapevta</w:t>
      </w:r>
      <w:bookmarkEnd w:id="2"/>
      <w:r w:rsidR="009E44E9" w:rsidRPr="009E44E9">
        <w:t xml:space="preserve">. </w:t>
      </w:r>
      <w:r w:rsidR="002561B3">
        <w:t>S</w:t>
      </w:r>
      <w:r w:rsidR="002561B3" w:rsidRPr="009E44E9">
        <w:t xml:space="preserve">kupina strokovnjakov </w:t>
      </w:r>
      <w:r w:rsidR="002561B3">
        <w:t>v tem pogledu</w:t>
      </w:r>
      <w:r w:rsidR="009E44E9" w:rsidRPr="009E44E9">
        <w:t xml:space="preserve"> še vedno prepoznava neizkoriščene priložnosti za izboljšanje.</w:t>
      </w:r>
      <w:r w:rsidR="009E44E9">
        <w:t xml:space="preserve"> </w:t>
      </w:r>
      <w:r w:rsidR="007D5CF0" w:rsidRPr="00B137A2">
        <w:t xml:space="preserve">Iz predmetnika in posameznih učnih načrtov ter drugega gradiva je razvidno, da so v študijski program integrirane znanstvene, strokovne in raziskovalne vsebine, v meri, ki ustrezna strokovnemu visokošolskemu študijskemu programu. </w:t>
      </w:r>
      <w:r w:rsidR="003106DA" w:rsidRPr="00B137A2">
        <w:t xml:space="preserve">Ker veliko </w:t>
      </w:r>
      <w:r w:rsidR="003F56DE" w:rsidRPr="00B137A2">
        <w:t xml:space="preserve">število </w:t>
      </w:r>
      <w:r w:rsidR="003106DA" w:rsidRPr="00B137A2">
        <w:t xml:space="preserve">predmetov zahteva delo študentov na seminarjih in projektih, študijska obveznost pa je pri teh predmetih v celoti opravljena s pisnim izpitom, skupina strokovnjakov vlagatelju priporoča ovrednotenje seminarskega in projektnega dela z oceno, zlasti </w:t>
      </w:r>
      <w:r w:rsidR="003F56DE" w:rsidRPr="00B137A2">
        <w:t>pri predmetih, ki predvidevajo praktično izobraževanje in raziskovalno delo.</w:t>
      </w:r>
      <w:r w:rsidR="003106DA">
        <w:t xml:space="preserve"> </w:t>
      </w:r>
      <w:r w:rsidR="009B399F" w:rsidRPr="001F1DC4">
        <w:t>Svet agencije sledi ugotovitvami skupine strokovnjakov strinja in sklene</w:t>
      </w:r>
      <w:r w:rsidR="003F56DE" w:rsidRPr="001F1DC4">
        <w:t xml:space="preserve">, da je 1. standard 17. člena Meril </w:t>
      </w:r>
      <w:r w:rsidR="003F56DE">
        <w:t xml:space="preserve">za akreditacijo </w:t>
      </w:r>
      <w:r w:rsidR="003F56DE" w:rsidRPr="001F1DC4">
        <w:t xml:space="preserve">izpolnjen.    </w:t>
      </w:r>
    </w:p>
    <w:p w14:paraId="16BA4D41" w14:textId="77777777" w:rsidR="002F1FE6" w:rsidRDefault="002F1FE6"/>
    <w:p w14:paraId="16068CD6" w14:textId="24E7111C" w:rsidR="00D839A9" w:rsidRPr="001F1DC4" w:rsidRDefault="00D839A9" w:rsidP="00D839A9">
      <w:r w:rsidRPr="001F1DC4">
        <w:t>Pri presoji 2. standarda</w:t>
      </w:r>
      <w:r w:rsidR="00451C68">
        <w:t xml:space="preserve"> 17. člena Meril za akreditacijo</w:t>
      </w:r>
      <w:r w:rsidRPr="001F1DC4">
        <w:t xml:space="preserve"> skupina strokovnjakov ocenjuje, da se študijski program po imenu, namenu in vsebini primerno umešča v predvideno področje in disciplino. </w:t>
      </w:r>
      <w:r w:rsidRPr="00D839A9">
        <w:t>Skupina strokovnjakov ugotavlja, da je končna pokritost in povezanost vsebin študijskega programa in iz njih izhajajočih kompetenc diplomanta, zapisanih v učnih načrtih, primerna. Odnos med temeljnimi in strokovno specifičnimi učnimi vsebinami je primeren.</w:t>
      </w:r>
      <w:r>
        <w:t xml:space="preserve"> </w:t>
      </w:r>
      <w:r w:rsidRPr="001F1DC4">
        <w:t>Svet agencije se z ugotovitvami skupine strokovnjakov strinja in ugotavlja, da je 2. standard 17. člena Meril</w:t>
      </w:r>
      <w:r>
        <w:t xml:space="preserve"> za akreditacijo</w:t>
      </w:r>
      <w:r w:rsidRPr="001F1DC4">
        <w:t xml:space="preserve"> izpolnjen.    </w:t>
      </w:r>
    </w:p>
    <w:p w14:paraId="20D71B18" w14:textId="77777777" w:rsidR="002F1FE6" w:rsidRDefault="002F1FE6"/>
    <w:p w14:paraId="1B606C7A" w14:textId="3BC9F812" w:rsidR="00D839A9" w:rsidRPr="001F1DC4" w:rsidRDefault="00D839A9" w:rsidP="00D839A9">
      <w:r w:rsidRPr="001F1DC4">
        <w:rPr>
          <w:iCs/>
        </w:rPr>
        <w:t xml:space="preserve">Pri presoji 3. standarda </w:t>
      </w:r>
      <w:r w:rsidR="00451C68">
        <w:rPr>
          <w:iCs/>
        </w:rPr>
        <w:t xml:space="preserve">17. člena Meril za akreditacijo </w:t>
      </w:r>
      <w:r w:rsidRPr="001F1DC4">
        <w:rPr>
          <w:iCs/>
        </w:rPr>
        <w:t xml:space="preserve">skupina strokovnjakov ugotavlja, da je študijski program povezan z okoljem, v katerem visokošolski zavod deluje. </w:t>
      </w:r>
      <w:r w:rsidRPr="001F1DC4">
        <w:t>Iz končnega poročila izhaja, da je analiza potreb zaposlitvenega okolja, trga dela in zaposljivosti diplomantov primerna, razmere za praktično izobraževanje študentov so urejene in omogočajo pridobitev ustreznih kompetenc, predvidenih z učnimi načrti. Svet se z ugotovitvami skupine strokovnjakov strinja in ugotavlja, da je 3. standard 17. člena Meril</w:t>
      </w:r>
      <w:r>
        <w:t xml:space="preserve"> za akreditacijo</w:t>
      </w:r>
      <w:r w:rsidRPr="001F1DC4">
        <w:t xml:space="preserve"> izpolnjen.    </w:t>
      </w:r>
    </w:p>
    <w:p w14:paraId="19F8495F" w14:textId="77777777" w:rsidR="002F1FE6" w:rsidRDefault="002F1FE6"/>
    <w:p w14:paraId="4F1DA5A4" w14:textId="4CD09CD0" w:rsidR="00D839A9" w:rsidRPr="001F1DC4" w:rsidRDefault="00D839A9" w:rsidP="00D839A9">
      <w:pPr>
        <w:rPr>
          <w:iCs/>
        </w:rPr>
      </w:pPr>
      <w:r w:rsidRPr="001F1DC4">
        <w:rPr>
          <w:iCs/>
        </w:rPr>
        <w:t xml:space="preserve">Skupina strokovnjakov pri presoji 4. standarda </w:t>
      </w:r>
      <w:r w:rsidR="00451C68">
        <w:rPr>
          <w:iCs/>
        </w:rPr>
        <w:t xml:space="preserve"> 18. člena Meril za akreditacijo </w:t>
      </w:r>
      <w:r w:rsidRPr="001F1DC4">
        <w:rPr>
          <w:iCs/>
        </w:rPr>
        <w:t xml:space="preserve">ugotavlja, da zasnova izvajanja študijskega programa ustreza njegovi vsebini, sestavi, vrsti, stopnji in namenu, tako da so študijske vsebine prilagojene </w:t>
      </w:r>
      <w:r w:rsidR="003326CD">
        <w:rPr>
          <w:iCs/>
        </w:rPr>
        <w:t>ustrezno</w:t>
      </w:r>
      <w:r w:rsidRPr="001F1DC4">
        <w:rPr>
          <w:iCs/>
        </w:rPr>
        <w:t xml:space="preserve">, kadrovski in materialni viri so zagotovljeni. Iz končnega poročila skupine strokovnjakov izhaja, da so oblike dela s študenti in potek izobraževanja opredeljeni ustrezno, visokošolski zavod razpolaga z ustreznimi kadri za znanstveno-raziskovalno, strokovno in pedagoško delo. </w:t>
      </w:r>
      <w:r w:rsidR="003326CD">
        <w:rPr>
          <w:iCs/>
        </w:rPr>
        <w:t>O</w:t>
      </w:r>
      <w:r w:rsidR="003326CD" w:rsidRPr="003326CD">
        <w:rPr>
          <w:iCs/>
        </w:rPr>
        <w:t xml:space="preserve">prema prostorov in prenosna oprema na obeh lokacijah </w:t>
      </w:r>
      <w:r w:rsidR="003A643E">
        <w:rPr>
          <w:iCs/>
        </w:rPr>
        <w:t>sta ustrezni</w:t>
      </w:r>
      <w:r w:rsidR="003326CD">
        <w:rPr>
          <w:iCs/>
        </w:rPr>
        <w:t xml:space="preserve">, v finančnem načrtu za prihodnje leto so predvidena sredstva za nakup dodatne opreme, ki bo pripomogla k procesu izvajanja progama v višjih letnikih. </w:t>
      </w:r>
      <w:r w:rsidR="003326CD" w:rsidRPr="001F1DC4">
        <w:t>Svet se z ugotovitvami skupine strokovnjakov strinja in ugotavlja</w:t>
      </w:r>
      <w:r w:rsidRPr="001F1DC4">
        <w:t xml:space="preserve">, da je 4. standard 18. člena Meril </w:t>
      </w:r>
      <w:r>
        <w:t xml:space="preserve">za akreditacijo </w:t>
      </w:r>
      <w:r w:rsidRPr="001F1DC4">
        <w:t xml:space="preserve">izpolnjen.    </w:t>
      </w:r>
    </w:p>
    <w:p w14:paraId="47061342" w14:textId="77777777" w:rsidR="00D839A9" w:rsidRDefault="00D839A9"/>
    <w:p w14:paraId="34DEFEA8" w14:textId="42546832" w:rsidR="003A643E" w:rsidRPr="00953C7C" w:rsidRDefault="003A643E" w:rsidP="003A643E">
      <w:pPr>
        <w:rPr>
          <w:iCs/>
        </w:rPr>
      </w:pPr>
      <w:r w:rsidRPr="001F1DC4">
        <w:t>Pri presoji 5. standarda</w:t>
      </w:r>
      <w:r w:rsidR="00451C68">
        <w:t xml:space="preserve"> 18. člena Meril za akreditacijo </w:t>
      </w:r>
      <w:r w:rsidRPr="001F1DC4">
        <w:t xml:space="preserve"> skupina strokovnjakov ugotavlja, da so pogoji za študij in obvezne sestavine študijskega programa pregledni, razumljivi, ter hkrati omogočajo uveljavljanje pravic in izpolnjevanje obveznosti vseh deležnikov v študijskem procesu. Svet agencije sledi ugotovitvami skupine strokovnjakov strinja in sklene, da je 5. standard 18. člena Meril</w:t>
      </w:r>
      <w:r>
        <w:t xml:space="preserve"> za akreditacijo</w:t>
      </w:r>
      <w:r w:rsidRPr="001F1DC4">
        <w:t xml:space="preserve"> izpolnjen.    </w:t>
      </w:r>
    </w:p>
    <w:p w14:paraId="1E7F7A13" w14:textId="77777777" w:rsidR="003F0EDA" w:rsidRDefault="003F0EDA"/>
    <w:p w14:paraId="1B7AFF33" w14:textId="16F9E527" w:rsidR="003F0EDA" w:rsidRDefault="00000000">
      <w:r>
        <w:t xml:space="preserve">Svet agencije na podlagi navedenega ugotavlja, da predmetni študijski program v postopku izpolnjuje standarde kakovosti iz obeh področij presoje, določenih z </w:t>
      </w:r>
      <w:r w:rsidR="00A34908">
        <w:t>M</w:t>
      </w:r>
      <w:r>
        <w:t>erili</w:t>
      </w:r>
      <w:r w:rsidR="00A34908">
        <w:t xml:space="preserve"> za akreditacijo</w:t>
      </w:r>
      <w:r>
        <w:t>, in sicer sestava in vsebina študijskega programa ter zasnova njegove izvedbe, ter pogoje, ki jih določa ZViS.</w:t>
      </w:r>
    </w:p>
    <w:p w14:paraId="589D0844" w14:textId="0BD8C8B6" w:rsidR="003F0EDA" w:rsidRDefault="00000000">
      <w:r>
        <w:t xml:space="preserve">Svet agencije je zato skladno s </w:t>
      </w:r>
      <w:r w:rsidR="00A34908">
        <w:t xml:space="preserve">drugo </w:t>
      </w:r>
      <w:r>
        <w:t>alinejo šestega odstavka 51.p člena ZViS odločil, kot je odločeno v 1. točki izreka te odločbe.</w:t>
      </w:r>
    </w:p>
    <w:p w14:paraId="1B52F026" w14:textId="77777777" w:rsidR="003F0EDA" w:rsidRDefault="003F0EDA"/>
    <w:p w14:paraId="57D3944E" w14:textId="77777777" w:rsidR="003F0EDA" w:rsidRDefault="00000000">
      <w:r>
        <w:t>Merila za akreditacijo v prvem odstavku 49.a člena določajo, da mora visokošolski zavod v 2 letih od dokončnosti odločbe, s katero mu je bila akreditacija podeljena ali podaljšana za pet let, akreditacija podeljena študijskemu programu ali ugotovljena ustreznost izvajanja študijskega programa, svetu agencije poročati o napredku in upoštevanju priporočil, ki so bila izražena v odločbi oziroma končnem poročilu skupine strokovnjakov. Poročilo o napredku se lahko sklicuje na dele samoevalvacijskega ali drugega poročila, iz katerih je razviden napredek oziroma upoštevanje priporočil.</w:t>
      </w:r>
    </w:p>
    <w:p w14:paraId="6AED5E82" w14:textId="77777777" w:rsidR="003F0EDA" w:rsidRDefault="003F0EDA"/>
    <w:p w14:paraId="2F4F89D4" w14:textId="1698A2CB" w:rsidR="003F0EDA" w:rsidRDefault="00000000">
      <w:r>
        <w:t xml:space="preserve">Ker je svet agencije v 1. točki izreka te odločbe podelil akreditacijo </w:t>
      </w:r>
      <w:r w:rsidR="00805817">
        <w:t xml:space="preserve">visokošolskemu strokovnemu </w:t>
      </w:r>
      <w:r>
        <w:t>študijskemu programu Delovna terapija  za nedoločen čas, je sklenil, da mora visokošolski zavod poročati o napredku kot to izhaja iz 2. točke izreka te odločbe</w:t>
      </w:r>
    </w:p>
    <w:p w14:paraId="19675360" w14:textId="77777777" w:rsidR="003F0EDA" w:rsidRDefault="003F0EDA"/>
    <w:p w14:paraId="2BF636AF" w14:textId="00B958A6" w:rsidR="003F0EDA" w:rsidRDefault="00000000">
      <w:r>
        <w:t xml:space="preserve">Na podlagi 118. člena Zakona o splošnem upravnem postopku (Uradni list RS, št. 24/06 – uradno prečiščeno besedilo, 105/06 – ZUS-1, 126/07, 65/08, 8/10, 82/13, 175/20 – ZIUOPDVE in 3/22 – ZDeb; v nadaljevanju: ZUP) organ v odločbi odloči o stroških postopka, kdo trpi stroške postopka, koliko znašajo ter komu in v katerem roku jih je treba plačati. </w:t>
      </w:r>
      <w:r w:rsidR="001351B7">
        <w:t xml:space="preserve">Stroški v postopku predstavljajo avtorski honorar v višini </w:t>
      </w:r>
      <w:r w:rsidR="001351B7" w:rsidRPr="001351B7">
        <w:t xml:space="preserve">2.100,00 evrov </w:t>
      </w:r>
      <w:r w:rsidR="001351B7">
        <w:t xml:space="preserve">bruto in potne stroške v višini </w:t>
      </w:r>
      <w:r w:rsidR="001351B7" w:rsidRPr="001351B7">
        <w:t>49,44</w:t>
      </w:r>
      <w:r w:rsidR="001351B7">
        <w:t xml:space="preserve"> evra neto</w:t>
      </w:r>
      <w:r>
        <w:t>. Skladno z 51.n členom ZViS se sredstva za plačilo in povračilo stroškov skupin strokovnjakov zagotovijo v finančnem načrtu agencije</w:t>
      </w:r>
      <w:r w:rsidR="00C12612">
        <w:t>.</w:t>
      </w:r>
    </w:p>
    <w:p w14:paraId="1F9CA2E1" w14:textId="77777777" w:rsidR="003F0EDA" w:rsidRDefault="003F0EDA"/>
    <w:p w14:paraId="57215A45" w14:textId="77777777" w:rsidR="003F0EDA" w:rsidRDefault="00000000">
      <w:r>
        <w:rPr>
          <w:b/>
          <w:bCs/>
        </w:rPr>
        <w:t>Pouk o pravnem sredstvu</w:t>
      </w:r>
    </w:p>
    <w:p w14:paraId="3590DC50" w14:textId="77777777" w:rsidR="003F0EDA" w:rsidRDefault="003F0EDA"/>
    <w:p w14:paraId="1160BB56" w14:textId="77777777" w:rsidR="003F0EDA" w:rsidRDefault="00000000">
      <w:r>
        <w:t>Zoper to odločbo je dovoljena pritožba v roku 30 dni od vročitve pisnega odpravka te odločbe. Pritožba se vloži pisno ali ustno na zapisnik pri organu, ki je to odločbo izdal, svetu Nacionalne agencije Republike Slovenije za kakovost v visokem šolstvu, Miklošičeva cesta 7, 1000 Ljubljana. V pritožbi mora biti navedena odločba, ki se izpodbija, in pri tem označen organ, ki jo je izdal, ter številka in datum odločbe. Pritožnik mora v pritožbi navesti, zakaj odločbo izpodbija (238. člen ZUP). O pritožbi bo odločala pritožbena komisija Nacionalne agencije Republike Slovenije za kakovost v visokem šolstvu. Šteje se, da je pritožba pravočasna, če je zadnji dan roka oddana priporočeno po pošti.</w:t>
      </w:r>
    </w:p>
    <w:p w14:paraId="46FF96A7" w14:textId="77777777" w:rsidR="003F0EDA" w:rsidRDefault="003F0EDA"/>
    <w:p w14:paraId="56435849" w14:textId="77777777" w:rsidR="003F0EDA" w:rsidRDefault="003F0EDA"/>
    <w:tbl>
      <w:tblPr>
        <w:tblW w:w="5000" w:type="pct"/>
        <w:jc w:val="both"/>
        <w:tblBorders>
          <w:top w:val="nil"/>
          <w:left w:val="nil"/>
          <w:bottom w:val="nil"/>
          <w:right w:val="nil"/>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F0EDA" w14:paraId="12BBA376" w14:textId="77777777">
        <w:trPr>
          <w:jc w:val="both"/>
        </w:trPr>
        <w:tc>
          <w:tcPr>
            <w:tcW w:w="2500" w:type="pct"/>
            <w:tcBorders>
              <w:top w:val="nil"/>
              <w:left w:val="nil"/>
              <w:bottom w:val="nil"/>
              <w:right w:val="nil"/>
            </w:tcBorders>
          </w:tcPr>
          <w:p w14:paraId="4A6A27F8" w14:textId="77777777" w:rsidR="00A34908" w:rsidRDefault="00A34908">
            <w:pPr>
              <w:jc w:val="left"/>
            </w:pPr>
            <w:r>
              <w:t>Postopek vodila:</w:t>
            </w:r>
          </w:p>
          <w:p w14:paraId="709EDDA1" w14:textId="78AA13D1" w:rsidR="003F0EDA" w:rsidRDefault="00000000">
            <w:pPr>
              <w:jc w:val="left"/>
            </w:pPr>
            <w:r>
              <w:t>Maruša Trobec</w:t>
            </w:r>
            <w:r>
              <w:br/>
            </w:r>
            <w:r w:rsidR="00A34908">
              <w:t>p</w:t>
            </w:r>
            <w:r>
              <w:t>odročna svetovalka II</w:t>
            </w:r>
          </w:p>
        </w:tc>
        <w:tc>
          <w:tcPr>
            <w:tcW w:w="2500" w:type="pct"/>
            <w:tcBorders>
              <w:top w:val="nil"/>
              <w:left w:val="nil"/>
              <w:bottom w:val="nil"/>
              <w:right w:val="nil"/>
            </w:tcBorders>
          </w:tcPr>
          <w:p w14:paraId="19A96606" w14:textId="0A7426E4" w:rsidR="003F0EDA" w:rsidRDefault="00A34908">
            <w:pPr>
              <w:jc w:val="left"/>
            </w:pPr>
            <w:r>
              <w:t>Dr. Boris Dular</w:t>
            </w:r>
            <w:r>
              <w:br/>
              <w:t>predsednik sveta</w:t>
            </w:r>
            <w:r>
              <w:br/>
              <w:t>Nacionalne agencije Republike Slovenije za kakovost v visokem šolstvu</w:t>
            </w:r>
          </w:p>
        </w:tc>
      </w:tr>
    </w:tbl>
    <w:p w14:paraId="437AB0F2" w14:textId="7E32B117" w:rsidR="003F0EDA" w:rsidRDefault="00000000">
      <w:r>
        <w:rPr>
          <w:b/>
          <w:bCs/>
        </w:rPr>
        <w:br/>
        <w:t>Vročiti:</w:t>
      </w:r>
      <w:r>
        <w:br/>
        <w:t>- Fakulteta za zdravstvo Angele Boškin, Spodnji Plavž 3, 4270 Jesenice</w:t>
      </w:r>
      <w:r w:rsidR="00DA2393">
        <w:t xml:space="preserve"> – osebna vročitev</w:t>
      </w:r>
    </w:p>
    <w:sectPr w:rsidR="003F0EDA">
      <w:headerReference w:type="default" r:id="rId7"/>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46EAC" w14:textId="77777777" w:rsidR="00216277" w:rsidRDefault="00216277">
      <w:r>
        <w:separator/>
      </w:r>
    </w:p>
  </w:endnote>
  <w:endnote w:type="continuationSeparator" w:id="0">
    <w:p w14:paraId="7CC8083E" w14:textId="77777777" w:rsidR="00216277" w:rsidRDefault="00216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3A49" w14:textId="77777777" w:rsidR="003F0EDA" w:rsidRDefault="00000000">
    <w:r>
      <w:rPr>
        <w:noProof/>
      </w:rPr>
      <w:drawing>
        <wp:inline distT="0" distB="0" distL="0" distR="0" wp14:anchorId="423899E2" wp14:editId="10743F28">
          <wp:extent cx="6019800" cy="561975"/>
          <wp:effectExtent l="0" t="0" r="0" b="0"/>
          <wp:docPr id="634275701" name="Slika 63427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019800" cy="561975"/>
                  </a:xfrm>
                  <a:prstGeom prst="rect">
                    <a:avLst/>
                  </a:prstGeom>
                </pic:spPr>
              </pic:pic>
            </a:graphicData>
          </a:graphic>
        </wp:inline>
      </w:drawing>
    </w:r>
  </w:p>
  <w:p w14:paraId="3B76EF04" w14:textId="77777777" w:rsidR="003F0EDA" w:rsidRDefault="00000000">
    <w:pPr>
      <w:jc w:val="right"/>
    </w:pPr>
    <w:r>
      <w:fldChar w:fldCharType="begin"/>
    </w:r>
    <w:r>
      <w:instrText>PAGE</w:instrText>
    </w:r>
    <w:r>
      <w:fldChar w:fldCharType="separate"/>
    </w:r>
    <w:r w:rsidR="001B5AE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43644" w14:textId="77777777" w:rsidR="00216277" w:rsidRDefault="00216277">
      <w:r>
        <w:separator/>
      </w:r>
    </w:p>
  </w:footnote>
  <w:footnote w:type="continuationSeparator" w:id="0">
    <w:p w14:paraId="6FCB8E09" w14:textId="77777777" w:rsidR="00216277" w:rsidRDefault="00216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8326" w14:textId="77777777" w:rsidR="003F0EDA" w:rsidRDefault="00000000">
    <w:r>
      <w:rPr>
        <w:noProof/>
      </w:rPr>
      <w:drawing>
        <wp:inline distT="0" distB="0" distL="0" distR="0" wp14:anchorId="00B56BE4" wp14:editId="4AF8B4B0">
          <wp:extent cx="2286000" cy="1333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0" cy="1333500"/>
                  </a:xfrm>
                  <a:prstGeom prst="rect">
                    <a:avLst/>
                  </a:prstGeom>
                </pic:spPr>
              </pic:pic>
            </a:graphicData>
          </a:graphic>
        </wp:inline>
      </w:drawing>
    </w:r>
  </w:p>
  <w:p w14:paraId="76731049" w14:textId="77777777" w:rsidR="003F0EDA" w:rsidRDefault="003F0E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BB50F4"/>
    <w:multiLevelType w:val="hybridMultilevel"/>
    <w:tmpl w:val="F42E0E3C"/>
    <w:lvl w:ilvl="0" w:tplc="5F26A7A8">
      <w:start w:val="1"/>
      <w:numFmt w:val="bullet"/>
      <w:lvlText w:val="●"/>
      <w:lvlJc w:val="left"/>
      <w:pPr>
        <w:ind w:left="720" w:hanging="360"/>
      </w:pPr>
    </w:lvl>
    <w:lvl w:ilvl="1" w:tplc="8430BADA">
      <w:start w:val="1"/>
      <w:numFmt w:val="bullet"/>
      <w:lvlText w:val="○"/>
      <w:lvlJc w:val="left"/>
      <w:pPr>
        <w:ind w:left="1440" w:hanging="360"/>
      </w:pPr>
    </w:lvl>
    <w:lvl w:ilvl="2" w:tplc="F5F8F35C">
      <w:start w:val="1"/>
      <w:numFmt w:val="bullet"/>
      <w:lvlText w:val="■"/>
      <w:lvlJc w:val="left"/>
      <w:pPr>
        <w:ind w:left="2160" w:hanging="360"/>
      </w:pPr>
    </w:lvl>
    <w:lvl w:ilvl="3" w:tplc="D2B02812">
      <w:start w:val="1"/>
      <w:numFmt w:val="bullet"/>
      <w:lvlText w:val="●"/>
      <w:lvlJc w:val="left"/>
      <w:pPr>
        <w:ind w:left="2880" w:hanging="360"/>
      </w:pPr>
    </w:lvl>
    <w:lvl w:ilvl="4" w:tplc="B68211A2">
      <w:start w:val="1"/>
      <w:numFmt w:val="bullet"/>
      <w:lvlText w:val="○"/>
      <w:lvlJc w:val="left"/>
      <w:pPr>
        <w:ind w:left="3600" w:hanging="360"/>
      </w:pPr>
    </w:lvl>
    <w:lvl w:ilvl="5" w:tplc="DD5CA35C">
      <w:start w:val="1"/>
      <w:numFmt w:val="bullet"/>
      <w:lvlText w:val="■"/>
      <w:lvlJc w:val="left"/>
      <w:pPr>
        <w:ind w:left="4320" w:hanging="360"/>
      </w:pPr>
    </w:lvl>
    <w:lvl w:ilvl="6" w:tplc="A18E4BD6">
      <w:start w:val="1"/>
      <w:numFmt w:val="bullet"/>
      <w:lvlText w:val="●"/>
      <w:lvlJc w:val="left"/>
      <w:pPr>
        <w:ind w:left="5040" w:hanging="360"/>
      </w:pPr>
    </w:lvl>
    <w:lvl w:ilvl="7" w:tplc="DF2C5E0C">
      <w:start w:val="1"/>
      <w:numFmt w:val="bullet"/>
      <w:lvlText w:val="●"/>
      <w:lvlJc w:val="left"/>
      <w:pPr>
        <w:ind w:left="5760" w:hanging="360"/>
      </w:pPr>
    </w:lvl>
    <w:lvl w:ilvl="8" w:tplc="55A277E4">
      <w:start w:val="1"/>
      <w:numFmt w:val="bullet"/>
      <w:lvlText w:val="●"/>
      <w:lvlJc w:val="left"/>
      <w:pPr>
        <w:ind w:left="6480" w:hanging="360"/>
      </w:pPr>
    </w:lvl>
  </w:abstractNum>
  <w:num w:numId="1" w16cid:durableId="237973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EDA"/>
    <w:rsid w:val="0002370F"/>
    <w:rsid w:val="00035CEC"/>
    <w:rsid w:val="000613C0"/>
    <w:rsid w:val="000653DD"/>
    <w:rsid w:val="000C2C81"/>
    <w:rsid w:val="00121795"/>
    <w:rsid w:val="001351B7"/>
    <w:rsid w:val="001B5AE8"/>
    <w:rsid w:val="00216277"/>
    <w:rsid w:val="002561B3"/>
    <w:rsid w:val="002635D9"/>
    <w:rsid w:val="002F1FE6"/>
    <w:rsid w:val="00307CE0"/>
    <w:rsid w:val="003106DA"/>
    <w:rsid w:val="00322C34"/>
    <w:rsid w:val="003326CD"/>
    <w:rsid w:val="00352B70"/>
    <w:rsid w:val="00376E72"/>
    <w:rsid w:val="003775E4"/>
    <w:rsid w:val="00395346"/>
    <w:rsid w:val="003A643E"/>
    <w:rsid w:val="003C05D1"/>
    <w:rsid w:val="003D3FF1"/>
    <w:rsid w:val="003D65D4"/>
    <w:rsid w:val="003F0EDA"/>
    <w:rsid w:val="003F56DE"/>
    <w:rsid w:val="003F76AF"/>
    <w:rsid w:val="00451C68"/>
    <w:rsid w:val="00482D68"/>
    <w:rsid w:val="004E78F8"/>
    <w:rsid w:val="004F6A13"/>
    <w:rsid w:val="00542910"/>
    <w:rsid w:val="00553D95"/>
    <w:rsid w:val="005B3FBE"/>
    <w:rsid w:val="005D053E"/>
    <w:rsid w:val="005E4503"/>
    <w:rsid w:val="0060535F"/>
    <w:rsid w:val="0062365F"/>
    <w:rsid w:val="006509B7"/>
    <w:rsid w:val="00793461"/>
    <w:rsid w:val="00795AE7"/>
    <w:rsid w:val="007A4F33"/>
    <w:rsid w:val="007D5CF0"/>
    <w:rsid w:val="00805817"/>
    <w:rsid w:val="0080705E"/>
    <w:rsid w:val="00873393"/>
    <w:rsid w:val="008E54F7"/>
    <w:rsid w:val="00913A95"/>
    <w:rsid w:val="009265A0"/>
    <w:rsid w:val="00933795"/>
    <w:rsid w:val="00946A89"/>
    <w:rsid w:val="009510C8"/>
    <w:rsid w:val="009B399F"/>
    <w:rsid w:val="009E44E9"/>
    <w:rsid w:val="00A34908"/>
    <w:rsid w:val="00AE5D8B"/>
    <w:rsid w:val="00B137A2"/>
    <w:rsid w:val="00C12612"/>
    <w:rsid w:val="00C41DA2"/>
    <w:rsid w:val="00C91469"/>
    <w:rsid w:val="00D67BA3"/>
    <w:rsid w:val="00D7093A"/>
    <w:rsid w:val="00D7094E"/>
    <w:rsid w:val="00D839A9"/>
    <w:rsid w:val="00DA2393"/>
    <w:rsid w:val="00DF2C88"/>
    <w:rsid w:val="00E6746F"/>
    <w:rsid w:val="00E9653C"/>
    <w:rsid w:val="00EE0C9A"/>
    <w:rsid w:val="00F01DE7"/>
    <w:rsid w:val="00F07990"/>
    <w:rsid w:val="00F17F9A"/>
    <w:rsid w:val="00F87D15"/>
    <w:rsid w:val="00F95DC3"/>
    <w:rsid w:val="00FF44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5C736"/>
  <w15:docId w15:val="{26188868-27CB-4524-B5BA-216BB4C7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Verdana" w:eastAsia="Verdana" w:hAnsi="Verdana" w:cs="Verdana"/>
    </w:rPr>
  </w:style>
  <w:style w:type="paragraph" w:styleId="Heading1">
    <w:name w:val="heading 1"/>
    <w:basedOn w:val="Normal"/>
    <w:next w:val="Normal"/>
    <w:uiPriority w:val="9"/>
    <w:qFormat/>
    <w:pPr>
      <w:spacing w:after="120"/>
      <w:outlineLvl w:val="0"/>
    </w:pPr>
    <w:rPr>
      <w:b/>
      <w:bCs/>
      <w:sz w:val="28"/>
      <w:szCs w:val="28"/>
    </w:rPr>
  </w:style>
  <w:style w:type="paragraph" w:styleId="Heading2">
    <w:name w:val="heading 2"/>
    <w:basedOn w:val="Normal"/>
    <w:next w:val="Normal"/>
    <w:uiPriority w:val="9"/>
    <w:semiHidden/>
    <w:unhideWhenUsed/>
    <w:qFormat/>
    <w:pPr>
      <w:outlineLvl w:val="1"/>
    </w:pPr>
    <w:rPr>
      <w:color w:val="2E74B5"/>
      <w:sz w:val="26"/>
      <w:szCs w:val="26"/>
    </w:rPr>
  </w:style>
  <w:style w:type="paragraph" w:styleId="Heading3">
    <w:name w:val="heading 3"/>
    <w:basedOn w:val="Normal"/>
    <w:next w:val="Normal"/>
    <w:uiPriority w:val="9"/>
    <w:semiHidden/>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Krepko1">
    <w:name w:val="Krepko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Revision">
    <w:name w:val="Revision"/>
    <w:hidden/>
    <w:uiPriority w:val="99"/>
    <w:semiHidden/>
    <w:rsid w:val="00913A95"/>
    <w:rPr>
      <w:rFonts w:ascii="Verdana" w:eastAsia="Verdana" w:hAnsi="Verdana" w:cs="Verdana"/>
    </w:rPr>
  </w:style>
  <w:style w:type="character" w:styleId="CommentReference">
    <w:name w:val="annotation reference"/>
    <w:basedOn w:val="DefaultParagraphFont"/>
    <w:uiPriority w:val="99"/>
    <w:semiHidden/>
    <w:unhideWhenUsed/>
    <w:rsid w:val="00913A95"/>
    <w:rPr>
      <w:sz w:val="16"/>
      <w:szCs w:val="16"/>
    </w:rPr>
  </w:style>
  <w:style w:type="paragraph" w:styleId="CommentText">
    <w:name w:val="annotation text"/>
    <w:basedOn w:val="Normal"/>
    <w:link w:val="CommentTextChar"/>
    <w:uiPriority w:val="99"/>
    <w:semiHidden/>
    <w:unhideWhenUsed/>
    <w:rsid w:val="00913A95"/>
  </w:style>
  <w:style w:type="character" w:customStyle="1" w:styleId="CommentTextChar">
    <w:name w:val="Comment Text Char"/>
    <w:basedOn w:val="DefaultParagraphFont"/>
    <w:link w:val="CommentText"/>
    <w:uiPriority w:val="99"/>
    <w:semiHidden/>
    <w:rsid w:val="00913A95"/>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913A95"/>
    <w:rPr>
      <w:b/>
      <w:bCs/>
    </w:rPr>
  </w:style>
  <w:style w:type="character" w:customStyle="1" w:styleId="CommentSubjectChar">
    <w:name w:val="Comment Subject Char"/>
    <w:basedOn w:val="CommentTextChar"/>
    <w:link w:val="CommentSubject"/>
    <w:uiPriority w:val="99"/>
    <w:semiHidden/>
    <w:rsid w:val="00913A95"/>
    <w:rPr>
      <w:rFonts w:ascii="Verdana" w:eastAsia="Verdana" w:hAnsi="Verdana" w:cs="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505241">
      <w:bodyDiv w:val="1"/>
      <w:marLeft w:val="0"/>
      <w:marRight w:val="0"/>
      <w:marTop w:val="0"/>
      <w:marBottom w:val="0"/>
      <w:divBdr>
        <w:top w:val="none" w:sz="0" w:space="0" w:color="auto"/>
        <w:left w:val="none" w:sz="0" w:space="0" w:color="auto"/>
        <w:bottom w:val="none" w:sz="0" w:space="0" w:color="auto"/>
        <w:right w:val="none" w:sz="0" w:space="0" w:color="auto"/>
      </w:divBdr>
    </w:div>
    <w:div w:id="1732922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4</Pages>
  <Words>1909</Words>
  <Characters>10883</Characters>
  <Application>Microsoft Office Word</Application>
  <DocSecurity>0</DocSecurity>
  <Lines>90</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Odločba o akreditaciji študijskega programa</vt:lpstr>
      <vt:lpstr>Odločba o akreditaciji študijskega programa</vt:lpstr>
    </vt:vector>
  </TitlesOfParts>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Odločba o akreditaciji študijskega programa</dc:title>
  <dc:creator>NAKVIS</dc:creator>
  <dc:description>Odločba o akreditaciji študijskega programa</dc:description>
  <cp:lastModifiedBy>Maruša Trobec</cp:lastModifiedBy>
  <cp:revision>6</cp:revision>
  <dcterms:created xsi:type="dcterms:W3CDTF">2025-02-06T14:27:00Z</dcterms:created>
  <dcterms:modified xsi:type="dcterms:W3CDTF">2025-03-07T12:13:00Z</dcterms:modified>
</cp:coreProperties>
</file>