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0E876" w14:textId="5C22CBD6" w:rsidR="00E068F1" w:rsidRDefault="00226BE7">
      <w:r>
        <w:t>Univerza v Ljubljani</w:t>
      </w:r>
    </w:p>
    <w:p w14:paraId="39C50FBC" w14:textId="77777777" w:rsidR="00EE2D97" w:rsidRDefault="00226BE7">
      <w:r>
        <w:t>Kongresni trg 12</w:t>
      </w:r>
    </w:p>
    <w:p w14:paraId="57F981AD" w14:textId="77777777" w:rsidR="00EE2D97" w:rsidRDefault="00226BE7">
      <w:r>
        <w:t>1000 Ljubljana</w:t>
      </w:r>
    </w:p>
    <w:p w14:paraId="19F0B6A5" w14:textId="77777777" w:rsidR="00EE2D97" w:rsidRDefault="00EE2D97"/>
    <w:p w14:paraId="2EA70346" w14:textId="77777777" w:rsidR="00E068F1" w:rsidRPr="00AE1320" w:rsidRDefault="00E068F1" w:rsidP="00E068F1">
      <w:pPr>
        <w:jc w:val="both"/>
        <w:rPr>
          <w:rFonts w:cs="Calibr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348"/>
        <w:gridCol w:w="7678"/>
      </w:tblGrid>
      <w:tr w:rsidR="00E068F1" w:rsidRPr="004F7B15" w14:paraId="4D7941F8" w14:textId="77777777" w:rsidTr="00B877AC">
        <w:tc>
          <w:tcPr>
            <w:tcW w:w="1368" w:type="dxa"/>
          </w:tcPr>
          <w:p w14:paraId="58355936" w14:textId="77777777" w:rsidR="00E068F1" w:rsidRPr="004F7B15" w:rsidRDefault="00E068F1" w:rsidP="00B877AC">
            <w:pPr>
              <w:jc w:val="both"/>
              <w:rPr>
                <w:b/>
              </w:rPr>
            </w:pPr>
            <w:r w:rsidRPr="004F7B15">
              <w:t xml:space="preserve">Številka: </w:t>
            </w:r>
          </w:p>
        </w:tc>
        <w:tc>
          <w:tcPr>
            <w:tcW w:w="8154" w:type="dxa"/>
          </w:tcPr>
          <w:p w14:paraId="7E7980F7" w14:textId="77777777" w:rsidR="00E068F1" w:rsidRDefault="00CA6EB7" w:rsidP="00B877AC">
            <w:pPr>
              <w:jc w:val="both"/>
            </w:pPr>
            <w:r w:rsidRPr="00CA6EB7">
              <w:t>6034-27/2024</w:t>
            </w:r>
          </w:p>
          <w:p w14:paraId="1D61D6C7" w14:textId="2E260B75" w:rsidR="00CA6EB7" w:rsidRPr="004F7B15" w:rsidRDefault="00CA6EB7" w:rsidP="00B877AC">
            <w:pPr>
              <w:jc w:val="both"/>
            </w:pPr>
          </w:p>
        </w:tc>
      </w:tr>
      <w:tr w:rsidR="00E068F1" w:rsidRPr="004F7B15" w14:paraId="5EA4B4AC" w14:textId="77777777" w:rsidTr="00B877AC">
        <w:tc>
          <w:tcPr>
            <w:tcW w:w="1368" w:type="dxa"/>
          </w:tcPr>
          <w:p w14:paraId="3FE4B158" w14:textId="77777777" w:rsidR="00E068F1" w:rsidRPr="004F7B15" w:rsidRDefault="00E068F1" w:rsidP="00B877AC">
            <w:pPr>
              <w:jc w:val="both"/>
            </w:pPr>
            <w:r w:rsidRPr="004F7B15">
              <w:t>Datum:</w:t>
            </w:r>
          </w:p>
        </w:tc>
        <w:tc>
          <w:tcPr>
            <w:tcW w:w="8154" w:type="dxa"/>
          </w:tcPr>
          <w:p w14:paraId="4374462C" w14:textId="1BC4D744" w:rsidR="00E068F1" w:rsidRDefault="00CA6EB7" w:rsidP="00B877AC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20</w:t>
            </w:r>
            <w:r w:rsidR="00E068F1">
              <w:rPr>
                <w:rFonts w:cs="Calibri"/>
              </w:rPr>
              <w:t xml:space="preserve">. </w:t>
            </w:r>
            <w:r>
              <w:rPr>
                <w:rFonts w:cs="Calibri"/>
              </w:rPr>
              <w:t>3</w:t>
            </w:r>
            <w:r w:rsidR="00E068F1">
              <w:rPr>
                <w:rFonts w:cs="Calibri"/>
              </w:rPr>
              <w:t>. 2025</w:t>
            </w:r>
          </w:p>
          <w:p w14:paraId="5EB4F194" w14:textId="77777777" w:rsidR="00E068F1" w:rsidRPr="004F7B15" w:rsidRDefault="00E068F1" w:rsidP="00B877AC">
            <w:pPr>
              <w:jc w:val="both"/>
            </w:pPr>
          </w:p>
        </w:tc>
      </w:tr>
      <w:tr w:rsidR="00E068F1" w:rsidRPr="004F7B15" w14:paraId="06D4517E" w14:textId="77777777" w:rsidTr="00B877AC">
        <w:tc>
          <w:tcPr>
            <w:tcW w:w="1368" w:type="dxa"/>
          </w:tcPr>
          <w:p w14:paraId="6FB418A0" w14:textId="77777777" w:rsidR="00E068F1" w:rsidRPr="004F7B15" w:rsidRDefault="00E068F1" w:rsidP="00B877AC">
            <w:pPr>
              <w:jc w:val="both"/>
              <w:rPr>
                <w:b/>
              </w:rPr>
            </w:pPr>
          </w:p>
        </w:tc>
        <w:tc>
          <w:tcPr>
            <w:tcW w:w="8154" w:type="dxa"/>
          </w:tcPr>
          <w:p w14:paraId="18F5DDC1" w14:textId="7F88A555" w:rsidR="00E068F1" w:rsidRDefault="00E068F1" w:rsidP="00B877AC">
            <w:pPr>
              <w:jc w:val="both"/>
              <w:rPr>
                <w:rFonts w:cs="Calibri"/>
                <w:b/>
              </w:rPr>
            </w:pPr>
            <w:r w:rsidRPr="00E068F1">
              <w:rPr>
                <w:rFonts w:cs="Calibri"/>
                <w:b/>
              </w:rPr>
              <w:t xml:space="preserve">Priporočila v postopku vzorčne evalvacije </w:t>
            </w:r>
            <w:r w:rsidR="00CA6EB7">
              <w:rPr>
                <w:rFonts w:cs="Calibri"/>
                <w:b/>
              </w:rPr>
              <w:t>univerzitetnega</w:t>
            </w:r>
            <w:r w:rsidRPr="00E068F1">
              <w:rPr>
                <w:rFonts w:cs="Calibri"/>
                <w:b/>
              </w:rPr>
              <w:t xml:space="preserve"> študijskega programa </w:t>
            </w:r>
            <w:r w:rsidR="00CA6EB7">
              <w:rPr>
                <w:rFonts w:cs="Calibri"/>
                <w:b/>
              </w:rPr>
              <w:t>Azijske študije</w:t>
            </w:r>
            <w:r w:rsidRPr="00E068F1">
              <w:rPr>
                <w:rFonts w:cs="Calibri"/>
                <w:b/>
              </w:rPr>
              <w:t>, Univerza v Ljubljani, Filozofska fakulteta</w:t>
            </w:r>
          </w:p>
          <w:p w14:paraId="6B21B2C6" w14:textId="30A9CC9C" w:rsidR="00E068F1" w:rsidRPr="00F56108" w:rsidRDefault="00E068F1" w:rsidP="00B877AC">
            <w:pPr>
              <w:jc w:val="both"/>
              <w:rPr>
                <w:rFonts w:cs="Arial"/>
                <w:b/>
              </w:rPr>
            </w:pPr>
          </w:p>
        </w:tc>
      </w:tr>
    </w:tbl>
    <w:p w14:paraId="09BDE268" w14:textId="77777777" w:rsidR="00E068F1" w:rsidRDefault="00E068F1"/>
    <w:p w14:paraId="1B742908" w14:textId="77777777" w:rsidR="00E068F1" w:rsidRDefault="00E068F1"/>
    <w:p w14:paraId="2743EB96" w14:textId="77777777" w:rsidR="00EE2D97" w:rsidRDefault="00226BE7">
      <w:pPr>
        <w:jc w:val="both"/>
      </w:pPr>
      <w:r>
        <w:t>Spoštovani,</w:t>
      </w:r>
    </w:p>
    <w:p w14:paraId="73B1B042" w14:textId="77777777" w:rsidR="00EE2D97" w:rsidRDefault="00EE2D97"/>
    <w:p w14:paraId="02C3BADB" w14:textId="48ED5920" w:rsidR="00EE2D97" w:rsidRDefault="00226BE7">
      <w:pPr>
        <w:jc w:val="both"/>
      </w:pPr>
      <w:r>
        <w:t xml:space="preserve">svet Nacionalne agencije Republike Slovenije za kakovost v visokem šolstvu (v nadaljevanju: svet agencije) je na </w:t>
      </w:r>
      <w:r w:rsidR="00E068F1">
        <w:t>2</w:t>
      </w:r>
      <w:r w:rsidR="00CA6EB7">
        <w:t>10</w:t>
      </w:r>
      <w:r w:rsidR="00E068F1">
        <w:t>.</w:t>
      </w:r>
      <w:r>
        <w:t xml:space="preserve"> seji </w:t>
      </w:r>
      <w:r w:rsidR="00E068F1">
        <w:t>2</w:t>
      </w:r>
      <w:r w:rsidR="00CA6EB7">
        <w:t>0</w:t>
      </w:r>
      <w:r w:rsidR="00E068F1">
        <w:t xml:space="preserve">. </w:t>
      </w:r>
      <w:r w:rsidR="00CA6EB7">
        <w:t>3</w:t>
      </w:r>
      <w:r w:rsidR="00E068F1">
        <w:t xml:space="preserve">. 2025 </w:t>
      </w:r>
      <w:r>
        <w:t xml:space="preserve">obravnaval </w:t>
      </w:r>
      <w:r w:rsidR="00CA6EB7" w:rsidRPr="00CA6EB7">
        <w:t>univerzitetn</w:t>
      </w:r>
      <w:r w:rsidR="00CA6EB7">
        <w:t>i</w:t>
      </w:r>
      <w:r w:rsidR="00CA6EB7" w:rsidRPr="00CA6EB7">
        <w:t xml:space="preserve"> študijsk</w:t>
      </w:r>
      <w:r w:rsidR="00CA6EB7">
        <w:t>i</w:t>
      </w:r>
      <w:r w:rsidR="00CA6EB7" w:rsidRPr="00CA6EB7">
        <w:t xml:space="preserve"> program Azijske študije</w:t>
      </w:r>
      <w:r w:rsidR="00CA6EB7">
        <w:t xml:space="preserve"> </w:t>
      </w:r>
      <w:r w:rsidR="00CA6EB7" w:rsidRPr="00CA6EB7">
        <w:t>Filozofsk</w:t>
      </w:r>
      <w:r w:rsidR="00CA6EB7">
        <w:t>e</w:t>
      </w:r>
      <w:r w:rsidR="00CA6EB7" w:rsidRPr="00CA6EB7">
        <w:t xml:space="preserve"> fakultet</w:t>
      </w:r>
      <w:r w:rsidR="00CA6EB7">
        <w:t>e</w:t>
      </w:r>
      <w:r w:rsidR="00CA6EB7" w:rsidRPr="00CA6EB7">
        <w:t xml:space="preserve"> Univerz</w:t>
      </w:r>
      <w:r w:rsidR="00CA6EB7">
        <w:t>e</w:t>
      </w:r>
      <w:r w:rsidR="00CA6EB7" w:rsidRPr="00CA6EB7">
        <w:t xml:space="preserve"> v Ljubljani, </w:t>
      </w:r>
      <w:r>
        <w:t>ki ga je v okviru evalvacije vzorca študijskih programov presojala skupina strokovnjakov.</w:t>
      </w:r>
    </w:p>
    <w:p w14:paraId="29E4262C" w14:textId="77777777" w:rsidR="00EE2D97" w:rsidRDefault="00EE2D97"/>
    <w:p w14:paraId="30992BD2" w14:textId="6E611FA7" w:rsidR="00EE2D97" w:rsidRDefault="00226BE7">
      <w:pPr>
        <w:jc w:val="both"/>
      </w:pPr>
      <w:r>
        <w:t xml:space="preserve">Skupina strokovnjakov je na podlagi dokumentacije v postopku in obiska visokošolskega zavoda dne </w:t>
      </w:r>
      <w:r w:rsidR="00CA6EB7">
        <w:t>16</w:t>
      </w:r>
      <w:r>
        <w:t>. 1</w:t>
      </w:r>
      <w:r w:rsidR="00CA6EB7">
        <w:t>2</w:t>
      </w:r>
      <w:r>
        <w:t xml:space="preserve">. 2024. pripravila skupno </w:t>
      </w:r>
      <w:proofErr w:type="spellStart"/>
      <w:r>
        <w:t>evalvacijsko</w:t>
      </w:r>
      <w:proofErr w:type="spellEnd"/>
      <w:r>
        <w:t xml:space="preserve"> poročilo. </w:t>
      </w:r>
      <w:r w:rsidR="00E068F1">
        <w:t xml:space="preserve">Na poročilo ste </w:t>
      </w:r>
      <w:r w:rsidR="00CA6EB7">
        <w:t>12</w:t>
      </w:r>
      <w:r>
        <w:t>. 2. 202</w:t>
      </w:r>
      <w:r w:rsidR="00CA6EB7">
        <w:t>5</w:t>
      </w:r>
      <w:r>
        <w:t xml:space="preserve"> poslal</w:t>
      </w:r>
      <w:r w:rsidR="00E068F1">
        <w:t>i</w:t>
      </w:r>
      <w:r>
        <w:t xml:space="preserve"> pripomb</w:t>
      </w:r>
      <w:r w:rsidR="00E068F1">
        <w:t>e, s</w:t>
      </w:r>
      <w:r>
        <w:t xml:space="preserve">kupina strokovnjakov </w:t>
      </w:r>
      <w:r w:rsidR="00E068F1">
        <w:t xml:space="preserve">pa </w:t>
      </w:r>
      <w:r>
        <w:t>se je do pripomb opredelila in 1</w:t>
      </w:r>
      <w:r w:rsidR="00CA6EB7">
        <w:t>9</w:t>
      </w:r>
      <w:r>
        <w:t xml:space="preserve">. </w:t>
      </w:r>
      <w:r w:rsidR="00CA6EB7">
        <w:t>2</w:t>
      </w:r>
      <w:r>
        <w:t xml:space="preserve">. 2025 pripravila končno </w:t>
      </w:r>
      <w:proofErr w:type="spellStart"/>
      <w:r>
        <w:t>evalvacijsko</w:t>
      </w:r>
      <w:proofErr w:type="spellEnd"/>
      <w:r>
        <w:t xml:space="preserve"> poročilo.</w:t>
      </w:r>
    </w:p>
    <w:p w14:paraId="7F32ECDB" w14:textId="77777777" w:rsidR="00EE2D97" w:rsidRDefault="00EE2D97"/>
    <w:p w14:paraId="5FB57808" w14:textId="61535D8E" w:rsidR="00EE2D97" w:rsidRPr="00DA1F99" w:rsidRDefault="00226BE7">
      <w:pPr>
        <w:jc w:val="both"/>
      </w:pPr>
      <w:r>
        <w:t>Svet agencije se z ugotovitvami skupine strokovnjakov v končnem poročilu strinja</w:t>
      </w:r>
      <w:r w:rsidR="00CA6EB7">
        <w:t xml:space="preserve">, razen v delu ki se nanaša na delne neskladnosti, za katere meni, da predstavljajo </w:t>
      </w:r>
      <w:r w:rsidR="00CA6EB7" w:rsidRPr="00CA6EB7">
        <w:t xml:space="preserve">priložnosti za izboljšanje, ker ne vplivajo bistveno na izvedbo študijskega programa in njegovo samoevalvacijo. </w:t>
      </w:r>
      <w:r w:rsidR="00CA6EB7">
        <w:t xml:space="preserve">Ugotovitve skupine strokovnjakov so </w:t>
      </w:r>
      <w:r>
        <w:t xml:space="preserve">razvidne na vseh področjih presoje Meril za akreditacijo in zunanjo evalvacijo visokošolskih zavodov in študijskih programov (Uradni list RS, št. 42/17, 14/19, 3/20, 78/20 in 82/20 – </w:t>
      </w:r>
      <w:proofErr w:type="spellStart"/>
      <w:r>
        <w:t>popr</w:t>
      </w:r>
      <w:proofErr w:type="spellEnd"/>
      <w:r>
        <w:t xml:space="preserve">., 44/21 in 23/23; v nadaljevanju: Merila za </w:t>
      </w:r>
      <w:r w:rsidRPr="00DA1F99">
        <w:t>akreditacijo), tako na področjih notranjega zagotavljanja in izboljševanja kakovosti študijskega programa ter spreminjanja in posodabljanja študijskega programa kot tudi na področju izvajanja študijskega programa.</w:t>
      </w:r>
    </w:p>
    <w:p w14:paraId="4FCAA917" w14:textId="77777777" w:rsidR="00EE2D97" w:rsidRDefault="00EE2D97"/>
    <w:p w14:paraId="1100CA88" w14:textId="376A0C49" w:rsidR="00E068F1" w:rsidRDefault="00E068F1" w:rsidP="003F0BED">
      <w:pPr>
        <w:jc w:val="both"/>
      </w:pPr>
      <w:r>
        <w:t>Svet agencije vam priporoča, da ugotovitve skupine strokovnjakov smiselno upoštevate tako da:</w:t>
      </w:r>
    </w:p>
    <w:p w14:paraId="2FA0F062" w14:textId="47F3A080" w:rsidR="00CA6EB7" w:rsidRPr="00CA6EB7" w:rsidRDefault="00CA6EB7" w:rsidP="00CA6EB7">
      <w:pPr>
        <w:pStyle w:val="Odstavekseznama"/>
        <w:numPr>
          <w:ilvl w:val="0"/>
          <w:numId w:val="3"/>
        </w:numPr>
        <w:jc w:val="both"/>
      </w:pPr>
      <w:r w:rsidRPr="00CA6EB7">
        <w:t>temeljiteje in pregledneje izvaja</w:t>
      </w:r>
      <w:r>
        <w:t>te</w:t>
      </w:r>
      <w:r w:rsidRPr="00CA6EB7">
        <w:t xml:space="preserve"> samoevalvacijo študijskega programa z vključevanjem analiz, ugotovitev, interpretacij in ukrepov ter v </w:t>
      </w:r>
      <w:proofErr w:type="spellStart"/>
      <w:r w:rsidRPr="00CA6EB7">
        <w:t>samoevalvacijska</w:t>
      </w:r>
      <w:proofErr w:type="spellEnd"/>
      <w:r w:rsidRPr="00CA6EB7">
        <w:t xml:space="preserve"> poročila študijskega programa vključi</w:t>
      </w:r>
      <w:r>
        <w:t>te</w:t>
      </w:r>
      <w:r w:rsidRPr="00CA6EB7">
        <w:t xml:space="preserve"> podatke iz anket, ki se nanašajo na posamezno smer študijskega programa in generacijo vpisanih študentov;</w:t>
      </w:r>
    </w:p>
    <w:p w14:paraId="4C32B41F" w14:textId="719D6B8D" w:rsidR="00CA6EB7" w:rsidRPr="00CA6EB7" w:rsidRDefault="00CA6EB7" w:rsidP="00CA6EB7">
      <w:pPr>
        <w:pStyle w:val="Odstavekseznama"/>
        <w:numPr>
          <w:ilvl w:val="0"/>
          <w:numId w:val="3"/>
        </w:numPr>
        <w:jc w:val="both"/>
      </w:pPr>
      <w:r w:rsidRPr="00CA6EB7">
        <w:t>si prizadeva</w:t>
      </w:r>
      <w:r>
        <w:t>te</w:t>
      </w:r>
      <w:r w:rsidRPr="00CA6EB7">
        <w:t xml:space="preserve"> za večje vključevanje vseh deležnikov v </w:t>
      </w:r>
      <w:proofErr w:type="spellStart"/>
      <w:r w:rsidRPr="00CA6EB7">
        <w:t>samoevalvacijski</w:t>
      </w:r>
      <w:proofErr w:type="spellEnd"/>
      <w:r w:rsidRPr="00CA6EB7">
        <w:t xml:space="preserve"> proces;</w:t>
      </w:r>
    </w:p>
    <w:p w14:paraId="5034DEE7" w14:textId="08A8D80E" w:rsidR="00CA6EB7" w:rsidRPr="00CA6EB7" w:rsidRDefault="00CA6EB7" w:rsidP="00CA6EB7">
      <w:pPr>
        <w:pStyle w:val="Odstavekseznama"/>
        <w:numPr>
          <w:ilvl w:val="0"/>
          <w:numId w:val="3"/>
        </w:numPr>
        <w:jc w:val="both"/>
      </w:pPr>
      <w:r w:rsidRPr="00CA6EB7">
        <w:t>pri smereh Japonologija razširi</w:t>
      </w:r>
      <w:r>
        <w:t>te</w:t>
      </w:r>
      <w:r w:rsidRPr="00CA6EB7">
        <w:t xml:space="preserve"> nabor izbirnih predmetov s področja japonske kulture</w:t>
      </w:r>
      <w:r>
        <w:t>;</w:t>
      </w:r>
      <w:r w:rsidRPr="00CA6EB7">
        <w:t xml:space="preserve"> </w:t>
      </w:r>
    </w:p>
    <w:p w14:paraId="1758355D" w14:textId="35A150E3" w:rsidR="00CA6EB7" w:rsidRPr="00CA6EB7" w:rsidRDefault="00CA6EB7" w:rsidP="00CA6EB7">
      <w:pPr>
        <w:pStyle w:val="Odstavekseznama"/>
        <w:numPr>
          <w:ilvl w:val="0"/>
          <w:numId w:val="3"/>
        </w:numPr>
        <w:jc w:val="both"/>
      </w:pPr>
      <w:r w:rsidRPr="00CA6EB7">
        <w:t xml:space="preserve">pri smeri </w:t>
      </w:r>
      <w:proofErr w:type="spellStart"/>
      <w:r w:rsidRPr="00CA6EB7">
        <w:t>Koreanistika</w:t>
      </w:r>
      <w:proofErr w:type="spellEnd"/>
      <w:r w:rsidRPr="00CA6EB7">
        <w:t xml:space="preserve"> si prizadeva</w:t>
      </w:r>
      <w:r>
        <w:t>te</w:t>
      </w:r>
      <w:r w:rsidRPr="00CA6EB7">
        <w:t xml:space="preserve"> za razbremenitev pedagoškega kadra, poveča</w:t>
      </w:r>
      <w:r>
        <w:t>te</w:t>
      </w:r>
      <w:r w:rsidRPr="00CA6EB7">
        <w:t xml:space="preserve"> število kontaktnih ur za predmete s področja jezika in razširi</w:t>
      </w:r>
      <w:r>
        <w:t>te</w:t>
      </w:r>
      <w:r w:rsidRPr="00CA6EB7">
        <w:t xml:space="preserve"> nabor predmetov s področja korejske kulture;</w:t>
      </w:r>
    </w:p>
    <w:p w14:paraId="78A3F3B0" w14:textId="3A4661C9" w:rsidR="00E068F1" w:rsidRDefault="00CA6EB7" w:rsidP="00CA6EB7">
      <w:pPr>
        <w:pStyle w:val="Odstavekseznama"/>
        <w:numPr>
          <w:ilvl w:val="0"/>
          <w:numId w:val="3"/>
        </w:numPr>
        <w:jc w:val="both"/>
      </w:pPr>
      <w:r w:rsidRPr="00CA6EB7">
        <w:lastRenderedPageBreak/>
        <w:t>pri enopredmetni smeri Sinologija uvede</w:t>
      </w:r>
      <w:r>
        <w:t>te</w:t>
      </w:r>
      <w:r w:rsidRPr="00CA6EB7">
        <w:t xml:space="preserve"> enega ali dva </w:t>
      </w:r>
      <w:proofErr w:type="spellStart"/>
      <w:r w:rsidRPr="00CA6EB7">
        <w:t>enosemestrska</w:t>
      </w:r>
      <w:proofErr w:type="spellEnd"/>
      <w:r w:rsidRPr="00CA6EB7">
        <w:t xml:space="preserve"> izbirna predmeta s področja klasične kitajščine;</w:t>
      </w:r>
    </w:p>
    <w:p w14:paraId="5C72747F" w14:textId="70B1D999" w:rsidR="00CA6EB7" w:rsidRPr="00CA6EB7" w:rsidRDefault="00CA6EB7" w:rsidP="00CA6EB7">
      <w:pPr>
        <w:pStyle w:val="Odstavekseznama"/>
        <w:numPr>
          <w:ilvl w:val="0"/>
          <w:numId w:val="3"/>
        </w:numPr>
        <w:jc w:val="both"/>
      </w:pPr>
      <w:r w:rsidRPr="00CA6EB7">
        <w:t>pri obeh smereh Sinologija uvede</w:t>
      </w:r>
      <w:r>
        <w:t>te</w:t>
      </w:r>
      <w:r w:rsidRPr="00CA6EB7">
        <w:t xml:space="preserve"> vsaj en </w:t>
      </w:r>
      <w:proofErr w:type="spellStart"/>
      <w:r w:rsidRPr="00CA6EB7">
        <w:t>enosemestrski</w:t>
      </w:r>
      <w:proofErr w:type="spellEnd"/>
      <w:r w:rsidRPr="00CA6EB7">
        <w:t xml:space="preserve"> obvezni ali strokovno izbirni predmet, ki bi bil namenjen uvodu v moderno in sodobno kitajsko književnost.</w:t>
      </w:r>
    </w:p>
    <w:p w14:paraId="68CE603A" w14:textId="30936B3F" w:rsidR="00CA6EB7" w:rsidRDefault="00CA6EB7" w:rsidP="00CA6EB7">
      <w:pPr>
        <w:pStyle w:val="Odstavekseznama"/>
        <w:numPr>
          <w:ilvl w:val="0"/>
          <w:numId w:val="3"/>
        </w:numPr>
        <w:jc w:val="both"/>
      </w:pPr>
      <w:r w:rsidRPr="00CA6EB7">
        <w:t>zagotovi</w:t>
      </w:r>
      <w:r>
        <w:t>te</w:t>
      </w:r>
      <w:r w:rsidRPr="00CA6EB7">
        <w:t xml:space="preserve"> stalnega lektorja za sinologijo, ki bi zagotovil večjo stabilnost izvajanja smeri.</w:t>
      </w:r>
    </w:p>
    <w:p w14:paraId="352A22F4" w14:textId="77777777" w:rsidR="00CA6EB7" w:rsidRDefault="00CA6EB7" w:rsidP="00CA6EB7">
      <w:pPr>
        <w:jc w:val="both"/>
      </w:pPr>
    </w:p>
    <w:p w14:paraId="7B7AE193" w14:textId="44DB5095" w:rsidR="00E068F1" w:rsidRDefault="00E068F1" w:rsidP="00E068F1">
      <w:pPr>
        <w:jc w:val="both"/>
        <w:rPr>
          <w:highlight w:val="yellow"/>
        </w:rPr>
      </w:pPr>
      <w:r>
        <w:t xml:space="preserve">Svet agencije </w:t>
      </w:r>
      <w:r w:rsidR="003F0BED">
        <w:t>vam</w:t>
      </w:r>
      <w:r>
        <w:t xml:space="preserve"> priporoča, da priporočila upošteva</w:t>
      </w:r>
      <w:r w:rsidR="003F0BED">
        <w:t>te</w:t>
      </w:r>
      <w:r>
        <w:t xml:space="preserve"> pri samoevalvaciji študijskega programa, kar naj bo razvidno tudi iz </w:t>
      </w:r>
      <w:proofErr w:type="spellStart"/>
      <w:r>
        <w:t>samoevalvacijskih</w:t>
      </w:r>
      <w:proofErr w:type="spellEnd"/>
      <w:r>
        <w:t xml:space="preserve"> poročil, ter o tem v roku dveh let od prejema tega dopisa poroča</w:t>
      </w:r>
      <w:r w:rsidR="003F0BED">
        <w:t>te</w:t>
      </w:r>
      <w:r>
        <w:t xml:space="preserve"> o napredku v skladu z 49.a členom Meril za akreditacijo.</w:t>
      </w:r>
    </w:p>
    <w:p w14:paraId="31BEFFD1" w14:textId="77777777" w:rsidR="00E068F1" w:rsidRDefault="00E068F1" w:rsidP="00E068F1">
      <w:pPr>
        <w:rPr>
          <w:highlight w:val="yellow"/>
        </w:rPr>
      </w:pPr>
    </w:p>
    <w:p w14:paraId="2CB5E981" w14:textId="6FD37157" w:rsidR="00EE2D97" w:rsidRDefault="00DA1F99">
      <w:r>
        <w:t>S spoštovanjem,</w:t>
      </w:r>
    </w:p>
    <w:p w14:paraId="0B91E912" w14:textId="77777777" w:rsidR="00CA6EB7" w:rsidRDefault="00CA6EB7"/>
    <w:p w14:paraId="2398EE08" w14:textId="77777777" w:rsidR="00DA1F99" w:rsidRDefault="00DA1F99"/>
    <w:tbl>
      <w:tblPr>
        <w:tblW w:w="5000" w:type="pct"/>
        <w:jc w:val="both"/>
        <w:tblBorders>
          <w:top w:val="nil"/>
          <w:left w:val="nil"/>
          <w:bottom w:val="nil"/>
          <w:right w:val="nil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EE2D97" w14:paraId="3BC8156F" w14:textId="77777777">
        <w:trPr>
          <w:jc w:val="both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59CBCF6E" w14:textId="1518B48E" w:rsidR="00EE2D97" w:rsidRDefault="00EE2D97"/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0805EDE9" w14:textId="77777777" w:rsidR="00DA1F99" w:rsidRDefault="00226BE7">
            <w:r>
              <w:t>dr. Boris Dular</w:t>
            </w:r>
          </w:p>
          <w:p w14:paraId="7AE1996E" w14:textId="1DB01AEE" w:rsidR="00EE2D97" w:rsidRDefault="00226BE7">
            <w:r>
              <w:br/>
              <w:t>Predsednik sveta</w:t>
            </w:r>
            <w:r>
              <w:br/>
              <w:t>Nacionalne agencije Republike Slovenije za kakovost v visokem šolstvu</w:t>
            </w:r>
          </w:p>
        </w:tc>
      </w:tr>
    </w:tbl>
    <w:p w14:paraId="0EFE7494" w14:textId="77777777" w:rsidR="00DA1F99" w:rsidRDefault="00DA1F99">
      <w:pPr>
        <w:jc w:val="both"/>
        <w:rPr>
          <w:b/>
          <w:bCs/>
        </w:rPr>
      </w:pPr>
    </w:p>
    <w:p w14:paraId="550D253C" w14:textId="77777777" w:rsidR="00DA1F99" w:rsidRDefault="00DA1F99">
      <w:pPr>
        <w:jc w:val="both"/>
        <w:rPr>
          <w:b/>
          <w:bCs/>
        </w:rPr>
      </w:pPr>
    </w:p>
    <w:p w14:paraId="45739477" w14:textId="77777777" w:rsidR="00DA1F99" w:rsidRDefault="00DA1F99">
      <w:pPr>
        <w:jc w:val="both"/>
        <w:rPr>
          <w:b/>
          <w:bCs/>
        </w:rPr>
      </w:pPr>
    </w:p>
    <w:p w14:paraId="0C2423D9" w14:textId="77777777" w:rsidR="00DA1F99" w:rsidRDefault="00DA1F99">
      <w:pPr>
        <w:jc w:val="both"/>
        <w:rPr>
          <w:b/>
          <w:bCs/>
        </w:rPr>
      </w:pPr>
    </w:p>
    <w:p w14:paraId="0282AD18" w14:textId="77777777" w:rsidR="00DA1F99" w:rsidRDefault="00DA1F99">
      <w:pPr>
        <w:jc w:val="both"/>
        <w:rPr>
          <w:b/>
          <w:bCs/>
        </w:rPr>
      </w:pPr>
    </w:p>
    <w:p w14:paraId="05EB2290" w14:textId="5EFAED88" w:rsidR="00EE2D97" w:rsidRDefault="00226BE7">
      <w:pPr>
        <w:jc w:val="both"/>
      </w:pPr>
      <w:r>
        <w:rPr>
          <w:b/>
          <w:bCs/>
        </w:rPr>
        <w:br/>
        <w:t>Poslati:</w:t>
      </w:r>
      <w:r>
        <w:br/>
        <w:t xml:space="preserve">- </w:t>
      </w:r>
      <w:r w:rsidR="00DA1F99">
        <w:t>naslovniku</w:t>
      </w:r>
      <w:r>
        <w:t xml:space="preserve">, </w:t>
      </w:r>
      <w:r w:rsidR="00DA1F99">
        <w:t>osebno</w:t>
      </w:r>
    </w:p>
    <w:p w14:paraId="75FF830B" w14:textId="77777777" w:rsidR="00DA1F99" w:rsidRDefault="00226BE7">
      <w:r>
        <w:br/>
      </w:r>
    </w:p>
    <w:p w14:paraId="28999C9F" w14:textId="4BA757D7" w:rsidR="00EE2D97" w:rsidRDefault="00226BE7">
      <w:r>
        <w:br/>
      </w:r>
      <w:r w:rsidRPr="00DA1F99">
        <w:rPr>
          <w:b/>
          <w:bCs/>
        </w:rPr>
        <w:t>Priloge:</w:t>
      </w:r>
      <w:r w:rsidRPr="00DA1F99">
        <w:rPr>
          <w:b/>
          <w:bCs/>
        </w:rPr>
        <w:br/>
      </w:r>
      <w:r>
        <w:t>- končno poročilo skupine strokovnjakov z dne 1</w:t>
      </w:r>
      <w:r w:rsidR="00CA6EB7">
        <w:t>9</w:t>
      </w:r>
      <w:r>
        <w:t xml:space="preserve">. </w:t>
      </w:r>
      <w:r w:rsidR="00CA6EB7">
        <w:t>2</w:t>
      </w:r>
      <w:r>
        <w:t>. 2025</w:t>
      </w:r>
    </w:p>
    <w:sectPr w:rsidR="00EE2D97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E50D2" w14:textId="77777777" w:rsidR="00226BE7" w:rsidRDefault="00226BE7">
      <w:r>
        <w:separator/>
      </w:r>
    </w:p>
  </w:endnote>
  <w:endnote w:type="continuationSeparator" w:id="0">
    <w:p w14:paraId="791E7EB5" w14:textId="77777777" w:rsidR="00226BE7" w:rsidRDefault="00226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63F75" w14:textId="77777777" w:rsidR="00E068F1" w:rsidRDefault="00E068F1" w:rsidP="00E068F1">
    <w:pPr>
      <w:jc w:val="right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  <w:p w14:paraId="5EAB0759" w14:textId="77777777" w:rsidR="00EE2D97" w:rsidRDefault="00226BE7">
    <w:r>
      <w:rPr>
        <w:noProof/>
      </w:rPr>
      <w:drawing>
        <wp:inline distT="0" distB="0" distL="0" distR="0" wp14:anchorId="260C23E0" wp14:editId="3AC91793">
          <wp:extent cx="6019800" cy="561975"/>
          <wp:effectExtent l="0" t="0" r="0" b="0"/>
          <wp:docPr id="1386626661" name="Slika 13866266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9800" cy="5619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22781" w14:textId="77777777" w:rsidR="00226BE7" w:rsidRDefault="00226BE7">
      <w:r>
        <w:separator/>
      </w:r>
    </w:p>
  </w:footnote>
  <w:footnote w:type="continuationSeparator" w:id="0">
    <w:p w14:paraId="1D5068A8" w14:textId="77777777" w:rsidR="00226BE7" w:rsidRDefault="00226B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83834" w14:textId="77777777" w:rsidR="00EE2D97" w:rsidRDefault="00226BE7">
    <w:r>
      <w:rPr>
        <w:noProof/>
      </w:rPr>
      <w:drawing>
        <wp:inline distT="0" distB="0" distL="0" distR="0" wp14:anchorId="3C888E01" wp14:editId="5DBC90CE">
          <wp:extent cx="2286000" cy="1333500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1333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10D1CC" w14:textId="77777777" w:rsidR="00EE2D97" w:rsidRDefault="00EE2D9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302C4"/>
    <w:multiLevelType w:val="hybridMultilevel"/>
    <w:tmpl w:val="7F16077C"/>
    <w:lvl w:ilvl="0" w:tplc="EEA0EEE8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6A3DC9"/>
    <w:multiLevelType w:val="hybridMultilevel"/>
    <w:tmpl w:val="19AADBE6"/>
    <w:lvl w:ilvl="0" w:tplc="9AE831FE">
      <w:start w:val="1"/>
      <w:numFmt w:val="lowerLetter"/>
      <w:lvlText w:val="%1)"/>
      <w:lvlJc w:val="left"/>
      <w:pPr>
        <w:ind w:left="720" w:hanging="431"/>
      </w:pPr>
    </w:lvl>
    <w:lvl w:ilvl="1" w:tplc="6ACEE5C6">
      <w:start w:val="1"/>
      <w:numFmt w:val="lowerLetter"/>
      <w:lvlText w:val="%2)"/>
      <w:lvlJc w:val="left"/>
      <w:pPr>
        <w:ind w:left="720" w:hanging="431"/>
      </w:pPr>
    </w:lvl>
    <w:lvl w:ilvl="2" w:tplc="A1025812">
      <w:start w:val="1"/>
      <w:numFmt w:val="lowerLetter"/>
      <w:lvlText w:val="%3)"/>
      <w:lvlJc w:val="left"/>
      <w:pPr>
        <w:ind w:left="720" w:hanging="431"/>
      </w:pPr>
    </w:lvl>
    <w:lvl w:ilvl="3" w:tplc="063A20B2">
      <w:numFmt w:val="decimal"/>
      <w:lvlText w:val=""/>
      <w:lvlJc w:val="left"/>
    </w:lvl>
    <w:lvl w:ilvl="4" w:tplc="B9A0A17E">
      <w:numFmt w:val="decimal"/>
      <w:lvlText w:val=""/>
      <w:lvlJc w:val="left"/>
    </w:lvl>
    <w:lvl w:ilvl="5" w:tplc="F7483D62">
      <w:numFmt w:val="decimal"/>
      <w:lvlText w:val=""/>
      <w:lvlJc w:val="left"/>
    </w:lvl>
    <w:lvl w:ilvl="6" w:tplc="4BF8C04E">
      <w:numFmt w:val="decimal"/>
      <w:lvlText w:val=""/>
      <w:lvlJc w:val="left"/>
    </w:lvl>
    <w:lvl w:ilvl="7" w:tplc="FBCC47B8">
      <w:numFmt w:val="decimal"/>
      <w:lvlText w:val=""/>
      <w:lvlJc w:val="left"/>
    </w:lvl>
    <w:lvl w:ilvl="8" w:tplc="D360C0CA">
      <w:numFmt w:val="decimal"/>
      <w:lvlText w:val=""/>
      <w:lvlJc w:val="left"/>
    </w:lvl>
  </w:abstractNum>
  <w:abstractNum w:abstractNumId="2" w15:restartNumberingAfterBreak="0">
    <w:nsid w:val="3E3411D5"/>
    <w:multiLevelType w:val="hybridMultilevel"/>
    <w:tmpl w:val="93B4F280"/>
    <w:lvl w:ilvl="0" w:tplc="D16475A4">
      <w:start w:val="1"/>
      <w:numFmt w:val="bullet"/>
      <w:lvlText w:val="●"/>
      <w:lvlJc w:val="left"/>
      <w:pPr>
        <w:ind w:left="720" w:hanging="360"/>
      </w:pPr>
    </w:lvl>
    <w:lvl w:ilvl="1" w:tplc="909ACE54">
      <w:start w:val="1"/>
      <w:numFmt w:val="bullet"/>
      <w:lvlText w:val="○"/>
      <w:lvlJc w:val="left"/>
      <w:pPr>
        <w:ind w:left="1440" w:hanging="360"/>
      </w:pPr>
    </w:lvl>
    <w:lvl w:ilvl="2" w:tplc="0E4CDC30">
      <w:start w:val="1"/>
      <w:numFmt w:val="bullet"/>
      <w:lvlText w:val="■"/>
      <w:lvlJc w:val="left"/>
      <w:pPr>
        <w:ind w:left="2160" w:hanging="360"/>
      </w:pPr>
    </w:lvl>
    <w:lvl w:ilvl="3" w:tplc="CDCEEF70">
      <w:start w:val="1"/>
      <w:numFmt w:val="bullet"/>
      <w:lvlText w:val="●"/>
      <w:lvlJc w:val="left"/>
      <w:pPr>
        <w:ind w:left="2880" w:hanging="360"/>
      </w:pPr>
    </w:lvl>
    <w:lvl w:ilvl="4" w:tplc="559CD5D0">
      <w:start w:val="1"/>
      <w:numFmt w:val="bullet"/>
      <w:lvlText w:val="○"/>
      <w:lvlJc w:val="left"/>
      <w:pPr>
        <w:ind w:left="3600" w:hanging="360"/>
      </w:pPr>
    </w:lvl>
    <w:lvl w:ilvl="5" w:tplc="2E5E4618">
      <w:start w:val="1"/>
      <w:numFmt w:val="bullet"/>
      <w:lvlText w:val="■"/>
      <w:lvlJc w:val="left"/>
      <w:pPr>
        <w:ind w:left="4320" w:hanging="360"/>
      </w:pPr>
    </w:lvl>
    <w:lvl w:ilvl="6" w:tplc="6DFA8FDA">
      <w:start w:val="1"/>
      <w:numFmt w:val="bullet"/>
      <w:lvlText w:val="●"/>
      <w:lvlJc w:val="left"/>
      <w:pPr>
        <w:ind w:left="5040" w:hanging="360"/>
      </w:pPr>
    </w:lvl>
    <w:lvl w:ilvl="7" w:tplc="03448E1C">
      <w:start w:val="1"/>
      <w:numFmt w:val="bullet"/>
      <w:lvlText w:val="●"/>
      <w:lvlJc w:val="left"/>
      <w:pPr>
        <w:ind w:left="5760" w:hanging="360"/>
      </w:pPr>
    </w:lvl>
    <w:lvl w:ilvl="8" w:tplc="462C566A">
      <w:start w:val="1"/>
      <w:numFmt w:val="bullet"/>
      <w:lvlText w:val="●"/>
      <w:lvlJc w:val="left"/>
      <w:pPr>
        <w:ind w:left="6480" w:hanging="360"/>
      </w:pPr>
    </w:lvl>
  </w:abstractNum>
  <w:num w:numId="1" w16cid:durableId="86005434">
    <w:abstractNumId w:val="2"/>
    <w:lvlOverride w:ilvl="0">
      <w:startOverride w:val="1"/>
    </w:lvlOverride>
  </w:num>
  <w:num w:numId="2" w16cid:durableId="66925668">
    <w:abstractNumId w:val="1"/>
    <w:lvlOverride w:ilvl="0">
      <w:startOverride w:val="1"/>
    </w:lvlOverride>
  </w:num>
  <w:num w:numId="3" w16cid:durableId="219480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2D97"/>
    <w:rsid w:val="00226BE7"/>
    <w:rsid w:val="003F0BED"/>
    <w:rsid w:val="00527FF9"/>
    <w:rsid w:val="00A42E97"/>
    <w:rsid w:val="00CA6EB7"/>
    <w:rsid w:val="00D11F0B"/>
    <w:rsid w:val="00DA1F99"/>
    <w:rsid w:val="00E068F1"/>
    <w:rsid w:val="00EE2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D4895"/>
  <w15:docId w15:val="{52A9E065-14C1-46E4-83A1-3623938C7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Verdana" w:eastAsia="Verdana" w:hAnsi="Verdana" w:cs="Verdana"/>
    </w:rPr>
  </w:style>
  <w:style w:type="paragraph" w:styleId="Naslov1">
    <w:name w:val="heading 1"/>
    <w:basedOn w:val="Navaden"/>
    <w:next w:val="Navaden"/>
    <w:uiPriority w:val="9"/>
    <w:qFormat/>
    <w:pPr>
      <w:outlineLvl w:val="0"/>
    </w:pPr>
    <w:rPr>
      <w:color w:val="2E74B5"/>
      <w:sz w:val="32"/>
      <w:szCs w:val="32"/>
    </w:rPr>
  </w:style>
  <w:style w:type="paragraph" w:styleId="Naslov2">
    <w:name w:val="heading 2"/>
    <w:basedOn w:val="Navaden"/>
    <w:next w:val="Navaden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slov3">
    <w:name w:val="heading 3"/>
    <w:basedOn w:val="Navaden"/>
    <w:next w:val="Navaden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slov4">
    <w:name w:val="heading 4"/>
    <w:basedOn w:val="Navaden"/>
    <w:next w:val="Navaden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slov5">
    <w:name w:val="heading 5"/>
    <w:basedOn w:val="Navaden"/>
    <w:next w:val="Navaden"/>
    <w:uiPriority w:val="9"/>
    <w:semiHidden/>
    <w:unhideWhenUsed/>
    <w:qFormat/>
    <w:pPr>
      <w:outlineLvl w:val="4"/>
    </w:pPr>
    <w:rPr>
      <w:color w:val="2E74B5"/>
    </w:rPr>
  </w:style>
  <w:style w:type="paragraph" w:styleId="Naslov6">
    <w:name w:val="heading 6"/>
    <w:basedOn w:val="Navaden"/>
    <w:next w:val="Navaden"/>
    <w:uiPriority w:val="9"/>
    <w:semiHidden/>
    <w:unhideWhenUsed/>
    <w:qFormat/>
    <w:pPr>
      <w:outlineLvl w:val="5"/>
    </w:pPr>
    <w:rPr>
      <w:color w:val="1F4D78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next w:val="Navaden"/>
    <w:uiPriority w:val="10"/>
    <w:qFormat/>
    <w:rPr>
      <w:sz w:val="56"/>
      <w:szCs w:val="56"/>
    </w:rPr>
  </w:style>
  <w:style w:type="paragraph" w:customStyle="1" w:styleId="Krepko1">
    <w:name w:val="Krepko1"/>
    <w:basedOn w:val="Navaden"/>
    <w:next w:val="Navaden"/>
    <w:qFormat/>
    <w:rPr>
      <w:b/>
      <w:bCs/>
    </w:rPr>
  </w:style>
  <w:style w:type="paragraph" w:styleId="Odstavekseznama">
    <w:name w:val="List Paragraph"/>
    <w:basedOn w:val="Navaden"/>
    <w:qFormat/>
  </w:style>
  <w:style w:type="character" w:styleId="Hiperpovezava">
    <w:name w:val="Hyperlink"/>
    <w:uiPriority w:val="99"/>
    <w:unhideWhenUsed/>
    <w:rPr>
      <w:color w:val="0563C1"/>
      <w:u w:val="single"/>
    </w:rPr>
  </w:style>
  <w:style w:type="character" w:styleId="Sprotnaopomba-sklic">
    <w:name w:val="footnote reference"/>
    <w:uiPriority w:val="99"/>
    <w:semiHidden/>
    <w:unhideWhenUsed/>
    <w:rPr>
      <w:vertAlign w:val="superscript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</w:style>
  <w:style w:type="character" w:customStyle="1" w:styleId="Sprotnaopomba-besediloZnak">
    <w:name w:val="Sprotna opomba - besedilo Znak"/>
    <w:link w:val="Sprotnaopomba-besedilo"/>
    <w:uiPriority w:val="99"/>
    <w:semiHidden/>
    <w:unhideWhenUsed/>
    <w:rPr>
      <w:sz w:val="20"/>
      <w:szCs w:val="20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Pr>
      <w:rFonts w:ascii="Verdana" w:eastAsia="Verdana" w:hAnsi="Verdana" w:cs="Verdana"/>
    </w:rPr>
  </w:style>
  <w:style w:type="character" w:styleId="Pripombasklic">
    <w:name w:val="annotation reference"/>
    <w:basedOn w:val="Privzetapisavaodstavka"/>
    <w:uiPriority w:val="99"/>
    <w:semiHidden/>
    <w:unhideWhenUsed/>
    <w:rPr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E068F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E068F1"/>
    <w:rPr>
      <w:rFonts w:ascii="Verdana" w:eastAsia="Verdana" w:hAnsi="Verdana" w:cs="Verdana"/>
    </w:rPr>
  </w:style>
  <w:style w:type="paragraph" w:styleId="Noga">
    <w:name w:val="footer"/>
    <w:basedOn w:val="Navaden"/>
    <w:link w:val="NogaZnak"/>
    <w:uiPriority w:val="99"/>
    <w:unhideWhenUsed/>
    <w:rsid w:val="00E068F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E068F1"/>
    <w:rPr>
      <w:rFonts w:ascii="Verdana" w:eastAsia="Verdana" w:hAnsi="Verdana" w:cs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144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Priporočila visokošolskemu zavodu v postopku vzorčne evalvacije </vt:lpstr>
    </vt:vector>
  </TitlesOfParts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Priporočila visokošolskemu zavodu v postopku vzorčne evalvacije </dc:title>
  <dc:creator>NAKVIS</dc:creator>
  <dc:description>Priporočila visokošolskemu zavodu v postopku vzorčne evalvacije </dc:description>
  <cp:lastModifiedBy>Tatjana Horvat</cp:lastModifiedBy>
  <cp:revision>5</cp:revision>
  <dcterms:created xsi:type="dcterms:W3CDTF">2025-02-26T15:25:00Z</dcterms:created>
  <dcterms:modified xsi:type="dcterms:W3CDTF">2025-03-20T11:35:00Z</dcterms:modified>
</cp:coreProperties>
</file>