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FCD16" w14:textId="0988DEA7" w:rsidR="00405181" w:rsidRDefault="00000000">
      <w:r>
        <w:t>Številka: 6035-8/2025</w:t>
      </w:r>
      <w:r w:rsidR="005433F3">
        <w:t>/</w:t>
      </w:r>
      <w:r w:rsidR="007A445D">
        <w:t>5</w:t>
      </w:r>
    </w:p>
    <w:p w14:paraId="5C3B9457" w14:textId="561ED828" w:rsidR="00405181" w:rsidRDefault="00000000">
      <w:r>
        <w:t xml:space="preserve">Datum: </w:t>
      </w:r>
      <w:r w:rsidR="00D00DEC">
        <w:t>19. 2. 2026</w:t>
      </w:r>
    </w:p>
    <w:p w14:paraId="74B6B527" w14:textId="77777777" w:rsidR="00405181" w:rsidRDefault="00405181"/>
    <w:p w14:paraId="51C4FA41" w14:textId="1455C258" w:rsidR="0093203E" w:rsidRDefault="00000000">
      <w:r>
        <w:t xml:space="preserve">Svet Nacionalne agencije Republike Slovenije za kakovost v visokem šolstvu (v nadaljevanju: svet agencije) je na podlagi </w:t>
      </w:r>
      <w:r w:rsidR="0093203E">
        <w:t>pete točke prvega odstavka 68. člena Zakona o visokem šolstvu</w:t>
      </w:r>
      <w:r>
        <w:t xml:space="preserve"> (</w:t>
      </w:r>
      <w:r w:rsidR="0093203E" w:rsidRPr="0093203E">
        <w:t>Uradni list RS, št. 56/25</w:t>
      </w:r>
      <w:r>
        <w:t>; v nadaljevanju: ZViS</w:t>
      </w:r>
      <w:r w:rsidR="0093203E">
        <w:t>-1</w:t>
      </w:r>
      <w:r>
        <w:t>) in v zvezi s prvim odstavkom 20. člena Meril za zunanjo evalvacijo višjih strokovnih šol (Uradni list RS, št. 21/18 in 69/18; v nadaljevanju: merila) v postopku zunanje evalvacije Doba EPIS, d.o.o., Višj</w:t>
      </w:r>
      <w:r w:rsidR="0093203E">
        <w:t>e</w:t>
      </w:r>
      <w:r>
        <w:t xml:space="preserve"> strokovn</w:t>
      </w:r>
      <w:r w:rsidR="0093203E">
        <w:t>e</w:t>
      </w:r>
      <w:r>
        <w:t xml:space="preserve"> šol</w:t>
      </w:r>
      <w:r w:rsidR="0093203E">
        <w:t>e</w:t>
      </w:r>
      <w:r>
        <w:t xml:space="preserve"> Maribor</w:t>
      </w:r>
      <w:r w:rsidR="0093203E">
        <w:t>,</w:t>
      </w:r>
      <w:r>
        <w:t xml:space="preserve"> ki je bil začet na podlagi vloge Doba EPIS, d.o.o., Višj</w:t>
      </w:r>
      <w:r w:rsidR="0093203E">
        <w:t>e</w:t>
      </w:r>
      <w:r>
        <w:t xml:space="preserve"> strokovn</w:t>
      </w:r>
      <w:r w:rsidR="0093203E">
        <w:t>e</w:t>
      </w:r>
      <w:r>
        <w:t xml:space="preserve"> šol</w:t>
      </w:r>
      <w:r w:rsidR="009369D3">
        <w:t>e</w:t>
      </w:r>
      <w:r>
        <w:t xml:space="preserve"> Maribor, ki jo zastopa direktor</w:t>
      </w:r>
      <w:r w:rsidR="0093203E">
        <w:t>ica Jasna Dominko Baloh, na svoji 228. seji 19. 2. 2026 sprejel naslednje</w:t>
      </w:r>
    </w:p>
    <w:p w14:paraId="4F40E173" w14:textId="77777777" w:rsidR="00405181" w:rsidRDefault="00405181"/>
    <w:p w14:paraId="0715C5CF" w14:textId="77777777" w:rsidR="00405181" w:rsidRDefault="00000000">
      <w:pPr>
        <w:jc w:val="center"/>
      </w:pPr>
      <w:r>
        <w:rPr>
          <w:b/>
          <w:bCs/>
          <w:sz w:val="22"/>
          <w:szCs w:val="22"/>
        </w:rPr>
        <w:t>MNENJE</w:t>
      </w:r>
    </w:p>
    <w:p w14:paraId="69523F2F" w14:textId="77777777" w:rsidR="00405181" w:rsidRDefault="00405181"/>
    <w:p w14:paraId="134ED5A1" w14:textId="77777777" w:rsidR="00405181" w:rsidRDefault="00000000">
      <w:r>
        <w:rPr>
          <w:i/>
          <w:iCs/>
        </w:rPr>
        <w:t>Svet Nacionalne agencije Republike Slovenije za kakovost v visokem šolstvu meni, da Doba EPIS, d.o.o., Višja strokovna šola Maribor, izpolnjuje standarde kakovosti, določene z Merili za zunanjo evalvacijo višjih strokovnih šol.</w:t>
      </w:r>
    </w:p>
    <w:p w14:paraId="52663603" w14:textId="77777777" w:rsidR="00405181" w:rsidRDefault="00405181"/>
    <w:p w14:paraId="3632F798" w14:textId="77777777" w:rsidR="00405181" w:rsidRDefault="00000000">
      <w:pPr>
        <w:contextualSpacing/>
        <w:jc w:val="center"/>
      </w:pPr>
      <w:r>
        <w:rPr>
          <w:b/>
          <w:bCs/>
        </w:rPr>
        <w:t>Obrazložitev</w:t>
      </w:r>
    </w:p>
    <w:p w14:paraId="5C514846" w14:textId="77777777" w:rsidR="00405181" w:rsidRDefault="00405181"/>
    <w:p w14:paraId="354E9F44" w14:textId="011D754C" w:rsidR="00405181" w:rsidRDefault="00000000">
      <w:r>
        <w:t>Doba EPIS, d.o.o., Višja strokovna šola Maribor, Prešernova ulica 1, 2000 Maribor, (v nadaljevanju: šola) je na svet agencije 10. 7. 2025 vložil</w:t>
      </w:r>
      <w:r w:rsidR="00C0198A">
        <w:t>a</w:t>
      </w:r>
      <w:r>
        <w:t xml:space="preserve"> vlogo za zunanjo evalvacijo višje strokovne šole zaradi sprejetja mnenja o izpolnjevanju z zakonom predpisanih standardov, določenih z merili. Šola je vlogo vložila na predpisanem obrazcu in priložila vse priloge, predpisane v 15. členu meril.</w:t>
      </w:r>
      <w:r w:rsidR="00885AF7">
        <w:t xml:space="preserve"> P</w:t>
      </w:r>
      <w:r w:rsidR="00885AF7" w:rsidRPr="00885AF7">
        <w:t>ostopek zunanje evalvacije je bil izveden kot usmerjena presoja v skladu s Smernicami za usmerjene presoje višjih strokovnih šol, ki določajo, da se skladnost presoja po vseh standardih kakovosti, poglobljena presoja pa se opravi na desetih izbranih standardih.</w:t>
      </w:r>
    </w:p>
    <w:p w14:paraId="2440B485" w14:textId="77777777" w:rsidR="00405181" w:rsidRDefault="00405181"/>
    <w:p w14:paraId="615A0A5C" w14:textId="66C3AFE8" w:rsidR="00405181" w:rsidRDefault="00000000">
      <w:r>
        <w:t>Svet agencije je v postopku v skladu s 14</w:t>
      </w:r>
      <w:r w:rsidR="00885AF7">
        <w:t>.</w:t>
      </w:r>
      <w:r>
        <w:t xml:space="preserve"> členom meril imenoval skupino strokovnjakov za pripravo skupnega poročila o zunanji evalvaciji šole. Skupina strokovnjakov v sestavi: doc. dr. Katarina  Aškerc Zadravec, B2 Visoka šola za poslovne vede, predsednica, Ana Starc Žagar, </w:t>
      </w:r>
      <w:r w:rsidR="001A4806" w:rsidRPr="001A4806">
        <w:t>ERUDIO Izobraževalni center</w:t>
      </w:r>
      <w:r>
        <w:t xml:space="preserve">, članica, Dragica Budić, </w:t>
      </w:r>
      <w:r w:rsidR="001A4806" w:rsidRPr="001A4806">
        <w:t>Šolski center Novo mesto, Višja strokovna šola</w:t>
      </w:r>
      <w:r>
        <w:t>, članica in Erazem Bohinc, Goethe-Universität Frankfurt, član študent</w:t>
      </w:r>
      <w:r w:rsidR="007E1CE1">
        <w:t>,</w:t>
      </w:r>
      <w:r>
        <w:t xml:space="preserve"> je na podlagi samoevalvacijskega poročila šole, vloge, druge zahtevane dokumentacije in obiska šole 2. 12. 2025 in 3. 12. 2025 pripravila evalvacijsko poročilo, iz katerega je razvidno, da šola deluje v skladu z zakonom in merili.</w:t>
      </w:r>
      <w:r w:rsidR="006A6E7A">
        <w:t xml:space="preserve"> Šola na evalvacijsko poročilo v določenem roku ni podala pripomb, s čimer je evalvacijsko poročilo postalo tudi končno. </w:t>
      </w:r>
    </w:p>
    <w:p w14:paraId="564C6687" w14:textId="77777777" w:rsidR="00405181" w:rsidRDefault="00405181"/>
    <w:p w14:paraId="24F60CF0" w14:textId="3F381EFF" w:rsidR="00405181" w:rsidRDefault="001A4806">
      <w:r w:rsidRPr="001A4806">
        <w:t>V 26. členu Zakona o višjem strokovnem izobraževanju</w:t>
      </w:r>
      <w:r>
        <w:t xml:space="preserve"> (</w:t>
      </w:r>
      <w:r w:rsidRPr="001A4806">
        <w:t>Uradni list RS, št. 86/04, 100/13, 54/22 – ZUPŠ-1 in 102/23</w:t>
      </w:r>
      <w:r>
        <w:t>, v nadaljevanju: ZVSI)</w:t>
      </w:r>
      <w:r w:rsidRPr="001A4806">
        <w:t xml:space="preserve"> je določeno, da se izpolnjevanje pogojev za opravljanje višješolske dejavnosti preverja vsakih pet let po uradni dolžnosti, na predlog nacionalne agencije ali inšpektorata pa tudi prej. V 68. členu Zakona o visokem šolstvu je določeno, da </w:t>
      </w:r>
      <w:r>
        <w:t>agencija</w:t>
      </w:r>
      <w:r w:rsidRPr="001A4806">
        <w:t xml:space="preserve"> izvaja zunanje evalvacije višjih strokovnih šol ter pri tem določa postopke in merila za njihovo izvedbo. Področja presoje višje strokovne šole določa 5. člen Meril za zunanjo evalvacijo višjih strokovnih šol: delovanje šole, kadri, študenti, materialne razmere ter notranje zagotavljanje in izboljševanje kakovosti ter izvajanje študijskih programov.</w:t>
      </w:r>
    </w:p>
    <w:p w14:paraId="01EE72C4" w14:textId="77777777" w:rsidR="001A4806" w:rsidRDefault="001A4806"/>
    <w:p w14:paraId="2ED401FB" w14:textId="5FACEAFA" w:rsidR="009B1ED3" w:rsidRDefault="001A4806" w:rsidP="0068778E">
      <w:r w:rsidRPr="001A4806">
        <w:t>Zunanja evalvacija je bila izvedena kot usmerjena presoja</w:t>
      </w:r>
      <w:r>
        <w:t xml:space="preserve">. </w:t>
      </w:r>
      <w:r w:rsidRPr="001A4806">
        <w:t>Skupina strokovnjakov je skladnost šole presojala po vseh standardih kakovosti iz meril, poglobljeno pa je presodila deset izbranih standardov. Obvezni standardi</w:t>
      </w:r>
      <w:r w:rsidR="0011734A">
        <w:t xml:space="preserve"> presoje</w:t>
      </w:r>
      <w:r w:rsidRPr="001A4806">
        <w:t xml:space="preserve">, ki izhajajo iz določb </w:t>
      </w:r>
      <w:r>
        <w:t>ZVSI</w:t>
      </w:r>
      <w:r w:rsidR="0011734A">
        <w:t>,</w:t>
      </w:r>
      <w:r w:rsidRPr="001A4806">
        <w:t xml:space="preserve"> so 4., 6., 8. in 9. standard. Agencija je za poglobljeno presojo določila 3., 12. in 21. standard. Šola je za poglobljeno presojo izbrala 7., 10. in 18. standard. </w:t>
      </w:r>
      <w:r w:rsidR="00000000">
        <w:t xml:space="preserve">Svet agencije je vlogo šole obravnaval na </w:t>
      </w:r>
      <w:r>
        <w:t xml:space="preserve">svoji 228. seji 19. 2. 2026. </w:t>
      </w:r>
      <w:r w:rsidR="00000000">
        <w:t>Presojal jo je po vseh standardih kakovosti določenih v 6., 7., 8., 9. in 10. členu meril ter ugotovil</w:t>
      </w:r>
      <w:r>
        <w:t xml:space="preserve">, da šola </w:t>
      </w:r>
      <w:r w:rsidRPr="001A4806">
        <w:t xml:space="preserve">izpolnjuje </w:t>
      </w:r>
      <w:r>
        <w:t xml:space="preserve">vse </w:t>
      </w:r>
      <w:r w:rsidRPr="001A4806">
        <w:t xml:space="preserve">standarde kakovosti, določene </w:t>
      </w:r>
      <w:r>
        <w:t>merili.</w:t>
      </w:r>
      <w:r w:rsidR="0068778E">
        <w:t xml:space="preserve"> </w:t>
      </w:r>
    </w:p>
    <w:p w14:paraId="02F0F3D6" w14:textId="77777777" w:rsidR="009B1ED3" w:rsidRDefault="009B1ED3" w:rsidP="0068778E"/>
    <w:p w14:paraId="565BAC08" w14:textId="30B505B1" w:rsidR="0068778E" w:rsidRDefault="0068778E" w:rsidP="0068778E">
      <w:r>
        <w:t>Področje delovanja šole opredeljujejo standardi kakovosti od 1 do 7 (6. člen meril).</w:t>
      </w:r>
      <w:r>
        <w:t xml:space="preserve"> </w:t>
      </w:r>
      <w:r>
        <w:t>Strokovnjaki ugotavljajo, da šola na tem področju izkazuje več prednosti. Šola redno posodablja študijske programe in predmete, uporablja sodobne pedagoške pristope ter v študijski proces vključuje vsebine s področja umetne inteligence. Razvojna naravnanost se kaže tudi v projektnem delu, medpredmetnem povezovanju in sodelovanju v nacionalnih in mednarodnih projektih. Pomembna prednost je digitalizacija postopkov, zlasti digitalna nadgradnja procesa praktičnega izobraževanja, ki predstavlja primer dobre prakse.</w:t>
      </w:r>
      <w:r w:rsidR="009B1ED3">
        <w:t xml:space="preserve">  </w:t>
      </w:r>
      <w:r>
        <w:t xml:space="preserve">Šola ima vzpostavljeno jasno komunikacijsko strategijo, ki omogoča večkanalno, strukturirano in podatkovno podprto obveščanje deležnikov skozi celotno študijsko leto. </w:t>
      </w:r>
      <w:r>
        <w:t xml:space="preserve"> </w:t>
      </w:r>
      <w:r>
        <w:t>Praktično izobraževanje je organizirano na visoki ravni. Šola ima razvejano mrežo podjetij, digitalno podprte procese, sistematično spremljanje kompetenc in urejene obiske podjetij. Evalvacije delodajalcev, mentorjev in študentov potrjujejo visoko kakovost izvedbe.</w:t>
      </w:r>
    </w:p>
    <w:p w14:paraId="189C2D86" w14:textId="64F4A8D5" w:rsidR="001A4806" w:rsidRDefault="001A4806"/>
    <w:p w14:paraId="447B4B3C" w14:textId="77777777" w:rsidR="00E34A88" w:rsidRDefault="009B1ED3" w:rsidP="00E34A88">
      <w:r w:rsidRPr="009B1ED3">
        <w:t>Strokovnjaki</w:t>
      </w:r>
      <w:r>
        <w:t xml:space="preserve"> na področju</w:t>
      </w:r>
      <w:r w:rsidRPr="009B1ED3">
        <w:t xml:space="preserve"> prepoznavajo priložnosti </w:t>
      </w:r>
      <w:r>
        <w:t>izboljšanje, s katerimi se strinja tudi svet agencije</w:t>
      </w:r>
      <w:r w:rsidRPr="009B1ED3">
        <w:t xml:space="preserve">. Šola </w:t>
      </w:r>
      <w:r>
        <w:t>naj</w:t>
      </w:r>
      <w:r w:rsidRPr="009B1ED3">
        <w:t xml:space="preserve"> okrepi mednarodno vpetost, predvsem s povečano mobilnostjo študentov in poglobljenim sodelovanjem s partnerskimi šolami. Priporočena je tudi bolj sistematična predstavitev strokovnih dosežkov. Na ravni notranjega zagotavljanja kakovosti strokovnjaki predlagajo krepitev vključevanja študentov v samoevalvacijske postopke ter izboljšanje njihovega komuniciranja z vrstniki, uvedbo tematsko usmerjenih samoevalvacij in izvedbo fokusnih skupin za poglobljeno pridobivanje informacij. Smiselna je tudi večja javna dostopnost ključnih dokumentov ter priprava vsebinsko prilagojenih informacij za tuje študente.</w:t>
      </w:r>
      <w:r>
        <w:br/>
      </w:r>
      <w:r>
        <w:br/>
      </w:r>
      <w:r>
        <w:t xml:space="preserve">Področje kadrov opredeljujeta standarda kakovosti 8 in 9 (7. člen meril). </w:t>
      </w:r>
      <w:r w:rsidR="00E34A88">
        <w:t>Strokovnjaki ugotavljajo, da ima šola stabilno in kakovostno kadrovsko strukturo, ki jo zaznamuje dolgoletno sodelovanje predavateljev in inštruktorjev iz gospodarstva ter prepoznavni strokovni dosežki, potrjeni z nagradami in priznanji. Predavatelji zagotavljajo aktualna in praktično relevantna znanja, strokovni delavci pa izkazujejo visoko stopnjo zadovoljstva in pripadnosti ter aktivno sodelujejo pri posodabljanju izvedbenih načrtov. Jasno razmejene naloge nepedagoškega kadra in vzpostavljen sistem kolegialne podpore omogočata nemoteno delovanje tudi ob nepredvidenih odsotnostih. Dodatna prednost je visoka stopnja digitalizacije podpornih procesov, zlasti pri študentskem referatu in organizaciji praktičnega izobraževanja. Šola ima razvit Kompetenčni center za online poučevanje ter sistematično načrtovana interna izobraževanja za pedagoški in nepedagoški kader.</w:t>
      </w:r>
    </w:p>
    <w:p w14:paraId="2FC7D731" w14:textId="77777777" w:rsidR="00E34A88" w:rsidRDefault="00E34A88" w:rsidP="00E34A88"/>
    <w:p w14:paraId="660F8BFC" w14:textId="77777777" w:rsidR="00E34A88" w:rsidRDefault="00E34A88" w:rsidP="00E34A88">
      <w:r>
        <w:t xml:space="preserve">Strokovnjaki prepoznavajo priložnosti za </w:t>
      </w:r>
      <w:r>
        <w:t>izboljšanje</w:t>
      </w:r>
      <w:r>
        <w:t xml:space="preserve">, s katerimi se strinja tudi svet agencije. Šola naj okrepi mednarodno vpetost kadra, zlasti z večjo udeležbo predavateljev in nepedagoških delavcev v krajših mednarodnih izmenjavah Erasmus+, s ciljem </w:t>
      </w:r>
      <w:r>
        <w:lastRenderedPageBreak/>
        <w:t>izmenjave dobrih praks in prenosa mednarodnih pedagoških in organizacijskih pristopov v študijski proces. Priporočljiv je tudi razmislek o razbremenitvi zaposlenih ter enakomernejši časovni porazdelitvi nalog skozi študijsko leto</w:t>
      </w:r>
      <w:r>
        <w:t>.</w:t>
      </w:r>
    </w:p>
    <w:p w14:paraId="4275FCE7" w14:textId="7C7E3105" w:rsidR="00E34A88" w:rsidRDefault="00E34A88" w:rsidP="00E34A88"/>
    <w:p w14:paraId="08CFE325" w14:textId="5B055348" w:rsidR="00E06D90" w:rsidRDefault="00E06D90" w:rsidP="00E06D90">
      <w:r>
        <w:t>Področje študentov opredeljujejo standardi kakovosti od 10 do 13 (8. člen meril).</w:t>
      </w:r>
      <w:r>
        <w:t xml:space="preserve"> </w:t>
      </w:r>
      <w:r>
        <w:t xml:space="preserve">Strokovnjaki ugotavljajo, da šola študentom zagotavlja celovito, dostopno in prilagojeno podporo. Šola dobro pozna strukturo kandidatov, študentov in diplomantov ter temu prilagaja načine komuniciranja in svetovanja. </w:t>
      </w:r>
      <w:r>
        <w:t>Podpora</w:t>
      </w:r>
      <w:r>
        <w:t xml:space="preserve"> študentom s posebnimi potrebami</w:t>
      </w:r>
      <w:r>
        <w:t xml:space="preserve"> </w:t>
      </w:r>
      <w:r>
        <w:t>vključuje individualno spremljanje in prilagoditve v učnem okolju. Karierni center in Alumni klub zagotavljata širok nabor delavnic, dogodkov in kariernega svetovanja, ki ga študenti in diplomanti zelo pozitivno ocenjujejo. Praktično izobraževanje je organizirano kakovostno, študentom pa je zagotovljena jasna in učinkovita podpora pri sklepanju pogodb in iskanju organizacij. Šola zagotavlja pravočasno in popolno obveščanje, osredotočeno na portal Moja.DOBA, ter redno spremlja zadovoljstvo študentov skozi različne ankete in evalvacije.</w:t>
      </w:r>
    </w:p>
    <w:p w14:paraId="74826D42" w14:textId="77777777" w:rsidR="00E06D90" w:rsidRDefault="00E06D90" w:rsidP="00E06D90"/>
    <w:p w14:paraId="2F77F52F" w14:textId="6B85A692" w:rsidR="00E06D90" w:rsidRPr="00E06D90" w:rsidRDefault="00E06D90" w:rsidP="00E06D90">
      <w:r w:rsidRPr="00E06D90">
        <w:t xml:space="preserve">Strokovnjaki prepoznavajo priložnosti za nadaljnji razvoj, s katerimi se strinja tudi svet agencije. Šola naj pripravi in sprejme samostojno Politiko nediskriminacije kot temeljni dokument varovanja pravic študentov. Priporočljivo je okrepiti ozaveščanje študentov o pomenu sodelovanja ter izboljšati povezovanje med študenti in študentskimi predstavniki. Za delovanje Študentskega sveta strokovnjaki predlagajo vzpostavitev spletne strani kot osrednjega komunikacijskega kanala, redno objavljanje kratkih zabeležk po sejah organov ter večjo preglednost glede članstva in aktivnosti sveta. Smiselna je tudi zagotovitev bolj usklajenega delovanja članov, ustrezna zastopanost vseh programov in letnikov ter uvedba primopredaje med starimi in novimi člani. V razmislek </w:t>
      </w:r>
      <w:r>
        <w:t>gre</w:t>
      </w:r>
      <w:r w:rsidRPr="00E06D90">
        <w:t xml:space="preserve"> tudi spodbuda k sodelovanju </w:t>
      </w:r>
      <w:r w:rsidR="001371E9">
        <w:t>z uvedbo</w:t>
      </w:r>
      <w:r w:rsidRPr="00E06D90">
        <w:t xml:space="preserve"> nagrade za aktivne člane in uporaba uvodnih dni za pridobivanje kandidatov. Priložnost </w:t>
      </w:r>
      <w:r>
        <w:t xml:space="preserve">za izboljšanje </w:t>
      </w:r>
      <w:r w:rsidRPr="00E06D90">
        <w:t>predstavlja tudi morebitna uvedba tutorstva, zlasti za tuje študente, če se bo njihov vpis povečal.</w:t>
      </w:r>
    </w:p>
    <w:p w14:paraId="00CA47A5" w14:textId="77777777" w:rsidR="00E34A88" w:rsidRDefault="00E34A88" w:rsidP="00E34A88"/>
    <w:p w14:paraId="768756DE" w14:textId="63089628" w:rsidR="00E34A88" w:rsidRDefault="00E06D90" w:rsidP="00E06D90">
      <w:r>
        <w:t>Področje materialnih razmer opredeljujejo standardi kakovosti od 14 do 17 (9. člen meril).</w:t>
      </w:r>
      <w:r w:rsidR="00105D77">
        <w:t xml:space="preserve"> Skupina </w:t>
      </w:r>
      <w:r>
        <w:t xml:space="preserve">strokovnjakov je na podlagi </w:t>
      </w:r>
      <w:r w:rsidR="00105D77">
        <w:t xml:space="preserve">zagotovljene dokumentacije, predhodnega mnenja v postopku zunanje evalvacije in opravljenih razgovorov ugotovila, da šola </w:t>
      </w:r>
      <w:r>
        <w:t>zagotavlja ustrezne prostore, opremo, informacijsko podporo</w:t>
      </w:r>
      <w:r w:rsidR="00105D77">
        <w:t>, prilagoditve,</w:t>
      </w:r>
      <w:r>
        <w:t xml:space="preserve"> finančne vire</w:t>
      </w:r>
      <w:r w:rsidR="00105D77">
        <w:t xml:space="preserve"> ter knjižnico</w:t>
      </w:r>
      <w:r>
        <w:t xml:space="preserve"> za nemoteno izvedbo študijske dejavnosti ter da ni zaznati odstopanj od ugotovitev predhodne zunanje evalvacije. Področje </w:t>
      </w:r>
      <w:r w:rsidR="000E6D3E">
        <w:t>so strokovnjaki ocenili</w:t>
      </w:r>
      <w:r>
        <w:t xml:space="preserve"> kot skladno z merili</w:t>
      </w:r>
      <w:r w:rsidR="00105D77">
        <w:t>, s čimer se strinja tudi svet agencije.</w:t>
      </w:r>
    </w:p>
    <w:p w14:paraId="47900C5F" w14:textId="77777777" w:rsidR="00105D77" w:rsidRDefault="00105D77" w:rsidP="00E06D90"/>
    <w:p w14:paraId="38AB2611" w14:textId="166E30C0" w:rsidR="00105D77" w:rsidRDefault="00105D77" w:rsidP="00105D77">
      <w:r>
        <w:t xml:space="preserve">Področje notranjega zagotavljanja in izboljševanja kakovosti ter izvajanja študijskih programov opredeljujejo standardi kakovosti od 18 do 22 (10. člen meril). Strokovnjaki ugotavljajo, da šola na tem področju deluje sistematično in razvojno naravnano. Letna poročila s samoevalvacijo temeljijo na širokem naboru analitičnih podatkov ter omogočajo redno presojanje ustreznosti izvajanja programov, obremenitve študentov, doseganja učnih izidov in kompetenc ter kakovosti pedagoškega dela. Priporočila preteklih evalvacij so bila preoblikovana v konkretne ukrepe, kot so posodobitve predmetov in gradiv, razvoj modela pedagoške izvedbe, seminar za hitrejše diplomiranje in vpeljava vsebin ter smernic na področju umetne inteligence. Načini zbiranja in obravnave informacij so učinkoviti in podpirajo sprotno posodabljanje programov. Strokovnjaki kot dobro prakso posebej izpostavljajo terenske evalvacije praktičnega izobraževanja ter vključevanje ugotovitev v razvoj programov in sodelovanje s strokovnjaki iz prakse. Stabilna digitalna infrastruktura, </w:t>
      </w:r>
      <w:r>
        <w:lastRenderedPageBreak/>
        <w:t>modulna zasnova izvedbe, razvita digitalna gradiva ter delovanje Kompetenčnega centra za online poučevanje dodatno prispevajo k kakovostni in študentu prilagojeni izvedbi študija.</w:t>
      </w:r>
    </w:p>
    <w:p w14:paraId="6A8E1F85" w14:textId="77777777" w:rsidR="00105D77" w:rsidRDefault="00105D77" w:rsidP="00105D77"/>
    <w:p w14:paraId="78E538F0" w14:textId="18E02E79" w:rsidR="00105D77" w:rsidRDefault="00105D77" w:rsidP="00105D77">
      <w:r>
        <w:t>Strokovnjaki prepoznavajo priložnosti za nadaljnji razvoj, s katerimi se strinja tudi svet agencije. Šola naj poglobi refleksijo kakovosti poučevanja in strokovnega dela z dodatno uporabo fokusnih skupin s študenti in diplomanti ter z bolj specifičnim merjenjem doseženih kompetenc po posameznih študijskih programih. Priporočljivo je okrepiti povratne informacije študentom o rezultatih samoevalvacije in sprejetih ukrepih, na primer z objavo kratkih povzetkov v virtualnem učnem okolju. Kot razvojna priložnost se kaže tudi preučitev in pilotno uvajanje hibridnih oziroma kombiniranih oblik študija tam, kjer bi kombinacija neposredne interakcije in digitalnih orodij lahko dodatno prispevala k kakovosti študija, ter nadgradnja obstoječega medpredmetnega projektnega dela v mednarodni Erasmus+ kombinirani intenzivni program. Šola lahko razmisli tudi o nadaljnjem razvoju krajših online programov za zunanje udeležence v smeri mikrodokazil, kjer bi lahko izkoristila obstoječo digitalno in pedagoško infrastrukturo.</w:t>
      </w:r>
    </w:p>
    <w:p w14:paraId="79CFA53D" w14:textId="77777777" w:rsidR="00E34A88" w:rsidRDefault="00E34A88" w:rsidP="00E34A88"/>
    <w:p w14:paraId="771E0DD9" w14:textId="684914A7" w:rsidR="00105D77" w:rsidRDefault="00105D77" w:rsidP="00E34A88">
      <w:r w:rsidRPr="00105D77">
        <w:t xml:space="preserve">Na podlagi navedenega svet agencije meni, da šola izpolnjuje standarde kakovosti, določene z merili: ustrezni so njeno delovanje, kadrovska zasedba, materialni pogoji ter notranje zagotavljanje in izboljševanje kakovosti ter izvajanje študijskih programov. Svet agencije </w:t>
      </w:r>
      <w:r>
        <w:t xml:space="preserve">kot primere dobrih praks </w:t>
      </w:r>
      <w:r w:rsidRPr="00105D77">
        <w:t>še posebej izpostavlja</w:t>
      </w:r>
      <w:r>
        <w:t xml:space="preserve"> prepoznane</w:t>
      </w:r>
      <w:r w:rsidRPr="00105D77">
        <w:t xml:space="preserve"> odličnost</w:t>
      </w:r>
      <w:r>
        <w:t>i</w:t>
      </w:r>
      <w:r w:rsidRPr="00105D77">
        <w:t xml:space="preserve"> na področju učinkovite digitalizacije in poenostavitve ključnih procesov ter odličnost pri nadgradnji digitalne izkušnje študentov ob vstopu v študij z uvedbo celostne digitalne identitete za nove študente.</w:t>
      </w:r>
    </w:p>
    <w:p w14:paraId="6958805E" w14:textId="77777777" w:rsidR="00405181" w:rsidRDefault="00405181"/>
    <w:p w14:paraId="034172D7" w14:textId="77777777" w:rsidR="00405181" w:rsidRDefault="00000000">
      <w:r>
        <w:t xml:space="preserve">Na podlagi 22. člena Meril za zunanjo evalvacijo višjih strokovnih šol ima </w:t>
      </w:r>
      <w:r>
        <w:rPr>
          <w:b/>
          <w:bCs/>
        </w:rPr>
        <w:t>šola možnost, da se na mnenje agencije odzove v roku 30 dni od prejema tega mnenja.</w:t>
      </w:r>
    </w:p>
    <w:p w14:paraId="00DF49AC" w14:textId="77777777" w:rsidR="00405181" w:rsidRDefault="00405181"/>
    <w:p w14:paraId="1119FB5E" w14:textId="77777777" w:rsidR="00405181" w:rsidRDefault="00405181"/>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405181" w14:paraId="3F25E45A" w14:textId="77777777">
        <w:tblPrEx>
          <w:tblCellMar>
            <w:top w:w="0" w:type="dxa"/>
            <w:bottom w:w="0" w:type="dxa"/>
          </w:tblCellMar>
        </w:tblPrEx>
        <w:trPr>
          <w:jc w:val="both"/>
        </w:trPr>
        <w:tc>
          <w:tcPr>
            <w:tcW w:w="2500" w:type="pct"/>
            <w:tcBorders>
              <w:top w:val="nil"/>
              <w:left w:val="nil"/>
              <w:bottom w:val="nil"/>
              <w:right w:val="nil"/>
            </w:tcBorders>
          </w:tcPr>
          <w:p w14:paraId="2CCD123F" w14:textId="183B9B21" w:rsidR="00405181" w:rsidRDefault="00000000">
            <w:pPr>
              <w:jc w:val="left"/>
            </w:pPr>
            <w:r>
              <w:t>Gregor Rebernik</w:t>
            </w:r>
            <w:r>
              <w:br/>
            </w:r>
            <w:r w:rsidR="00105D77">
              <w:t>Področni sekretar</w:t>
            </w:r>
          </w:p>
        </w:tc>
        <w:tc>
          <w:tcPr>
            <w:tcW w:w="2500" w:type="pct"/>
            <w:tcBorders>
              <w:top w:val="nil"/>
              <w:left w:val="nil"/>
              <w:bottom w:val="nil"/>
              <w:right w:val="nil"/>
            </w:tcBorders>
          </w:tcPr>
          <w:p w14:paraId="5241BE14" w14:textId="77777777" w:rsidR="00405181" w:rsidRDefault="00000000">
            <w:pPr>
              <w:jc w:val="left"/>
            </w:pPr>
            <w:r>
              <w:t>dr. Boris Dular</w:t>
            </w:r>
            <w:r>
              <w:br/>
              <w:t>Predsednik sveta</w:t>
            </w:r>
            <w:r>
              <w:br/>
              <w:t>Nacionalne agencije Republike Slovenije za kakovost v visokem šolstvu</w:t>
            </w:r>
          </w:p>
        </w:tc>
      </w:tr>
    </w:tbl>
    <w:p w14:paraId="2BB6176E" w14:textId="77777777" w:rsidR="00405181" w:rsidRDefault="00405181"/>
    <w:p w14:paraId="03AD9C6C" w14:textId="1BF3DD7E" w:rsidR="00405181" w:rsidRDefault="00000000">
      <w:r>
        <w:rPr>
          <w:b/>
          <w:bCs/>
        </w:rPr>
        <w:t>Vročiti:</w:t>
      </w:r>
      <w:r>
        <w:br/>
        <w:t>- Doba EPIS, d.o.o., Višja strokovna šola Maribor, Prešernova ulica 1, 2000 Maribor, osebno</w:t>
      </w:r>
      <w:r>
        <w:br/>
        <w:t>- Ministrstvo za vzgojo in izobraževanje, Masarykova 16, 1000 Ljubljana, priporočeno s povratnico</w:t>
      </w:r>
    </w:p>
    <w:sectPr w:rsidR="00405181">
      <w:headerReference w:type="default" r:id="rId7"/>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C416E" w14:textId="77777777" w:rsidR="00BA195A" w:rsidRDefault="00BA195A">
      <w:r>
        <w:separator/>
      </w:r>
    </w:p>
  </w:endnote>
  <w:endnote w:type="continuationSeparator" w:id="0">
    <w:p w14:paraId="23A6B13F" w14:textId="77777777" w:rsidR="00BA195A" w:rsidRDefault="00BA1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A3B0C" w14:textId="77777777" w:rsidR="00405181" w:rsidRDefault="00000000">
    <w:r>
      <w:rPr>
        <w:noProof/>
      </w:rPr>
      <w:drawing>
        <wp:inline distT="0" distB="0" distL="0" distR="0" wp14:anchorId="57FC2E7A" wp14:editId="008FEAD2">
          <wp:extent cx="6019800" cy="561975"/>
          <wp:effectExtent l="0" t="0" r="0" b="0"/>
          <wp:docPr id="1049273719" name="Slika 104927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16282503" w14:textId="77777777" w:rsidR="00405181" w:rsidRDefault="00000000">
    <w:pPr>
      <w:jc w:val="right"/>
    </w:pPr>
    <w:r>
      <w:fldChar w:fldCharType="begin"/>
    </w:r>
    <w:r>
      <w:instrText>PAGE</w:instrText>
    </w:r>
    <w:r>
      <w:fldChar w:fldCharType="separate"/>
    </w:r>
    <w:r w:rsidR="000A05B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F5E73" w14:textId="77777777" w:rsidR="00BA195A" w:rsidRDefault="00BA195A">
      <w:r>
        <w:separator/>
      </w:r>
    </w:p>
  </w:footnote>
  <w:footnote w:type="continuationSeparator" w:id="0">
    <w:p w14:paraId="241A90CA" w14:textId="77777777" w:rsidR="00BA195A" w:rsidRDefault="00BA1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1727" w14:textId="77777777" w:rsidR="00405181" w:rsidRDefault="00000000">
    <w:r>
      <w:rPr>
        <w:noProof/>
      </w:rPr>
      <w:drawing>
        <wp:inline distT="0" distB="0" distL="0" distR="0" wp14:anchorId="2A749862" wp14:editId="5606A531">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7CDC21D5" w14:textId="77777777" w:rsidR="00405181" w:rsidRDefault="004051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E6D2D"/>
    <w:multiLevelType w:val="hybridMultilevel"/>
    <w:tmpl w:val="469654C2"/>
    <w:lvl w:ilvl="0" w:tplc="FB78BF3C">
      <w:start w:val="1"/>
      <w:numFmt w:val="bullet"/>
      <w:lvlText w:val="●"/>
      <w:lvlJc w:val="left"/>
      <w:pPr>
        <w:ind w:left="720" w:hanging="360"/>
      </w:pPr>
    </w:lvl>
    <w:lvl w:ilvl="1" w:tplc="1856DF4E">
      <w:start w:val="1"/>
      <w:numFmt w:val="bullet"/>
      <w:lvlText w:val="○"/>
      <w:lvlJc w:val="left"/>
      <w:pPr>
        <w:ind w:left="1440" w:hanging="360"/>
      </w:pPr>
    </w:lvl>
    <w:lvl w:ilvl="2" w:tplc="49F82F0C">
      <w:start w:val="1"/>
      <w:numFmt w:val="bullet"/>
      <w:lvlText w:val="■"/>
      <w:lvlJc w:val="left"/>
      <w:pPr>
        <w:ind w:left="2160" w:hanging="360"/>
      </w:pPr>
    </w:lvl>
    <w:lvl w:ilvl="3" w:tplc="3FF0291C">
      <w:start w:val="1"/>
      <w:numFmt w:val="bullet"/>
      <w:lvlText w:val="●"/>
      <w:lvlJc w:val="left"/>
      <w:pPr>
        <w:ind w:left="2880" w:hanging="360"/>
      </w:pPr>
    </w:lvl>
    <w:lvl w:ilvl="4" w:tplc="959CF130">
      <w:start w:val="1"/>
      <w:numFmt w:val="bullet"/>
      <w:lvlText w:val="○"/>
      <w:lvlJc w:val="left"/>
      <w:pPr>
        <w:ind w:left="3600" w:hanging="360"/>
      </w:pPr>
    </w:lvl>
    <w:lvl w:ilvl="5" w:tplc="5106E4C6">
      <w:start w:val="1"/>
      <w:numFmt w:val="bullet"/>
      <w:lvlText w:val="■"/>
      <w:lvlJc w:val="left"/>
      <w:pPr>
        <w:ind w:left="4320" w:hanging="360"/>
      </w:pPr>
    </w:lvl>
    <w:lvl w:ilvl="6" w:tplc="43C675E0">
      <w:start w:val="1"/>
      <w:numFmt w:val="bullet"/>
      <w:lvlText w:val="●"/>
      <w:lvlJc w:val="left"/>
      <w:pPr>
        <w:ind w:left="5040" w:hanging="360"/>
      </w:pPr>
    </w:lvl>
    <w:lvl w:ilvl="7" w:tplc="7950985E">
      <w:start w:val="1"/>
      <w:numFmt w:val="bullet"/>
      <w:lvlText w:val="●"/>
      <w:lvlJc w:val="left"/>
      <w:pPr>
        <w:ind w:left="5760" w:hanging="360"/>
      </w:pPr>
    </w:lvl>
    <w:lvl w:ilvl="8" w:tplc="F8A094F4">
      <w:start w:val="1"/>
      <w:numFmt w:val="bullet"/>
      <w:lvlText w:val="●"/>
      <w:lvlJc w:val="left"/>
      <w:pPr>
        <w:ind w:left="6480" w:hanging="360"/>
      </w:pPr>
    </w:lvl>
  </w:abstractNum>
  <w:abstractNum w:abstractNumId="1" w15:restartNumberingAfterBreak="0">
    <w:nsid w:val="62075FAE"/>
    <w:multiLevelType w:val="hybridMultilevel"/>
    <w:tmpl w:val="B35A30FC"/>
    <w:lvl w:ilvl="0" w:tplc="7F709206">
      <w:start w:val="1"/>
      <w:numFmt w:val="decimal"/>
      <w:lvlText w:val="%1."/>
      <w:lvlJc w:val="left"/>
      <w:pPr>
        <w:ind w:left="720" w:hanging="431"/>
      </w:pPr>
    </w:lvl>
    <w:lvl w:ilvl="1" w:tplc="9C32BB4A">
      <w:start w:val="1"/>
      <w:numFmt w:val="decimal"/>
      <w:lvlText w:val="%2."/>
      <w:lvlJc w:val="left"/>
      <w:pPr>
        <w:ind w:left="1440" w:hanging="979"/>
      </w:pPr>
    </w:lvl>
    <w:lvl w:ilvl="2" w:tplc="91BE94AE">
      <w:start w:val="1"/>
      <w:numFmt w:val="lowerLetter"/>
      <w:lvlText w:val="%3)"/>
      <w:lvlJc w:val="left"/>
      <w:pPr>
        <w:ind w:left="2160" w:hanging="1699"/>
      </w:pPr>
    </w:lvl>
    <w:lvl w:ilvl="3" w:tplc="4DC04608">
      <w:start w:val="1"/>
      <w:numFmt w:val="upperLetter"/>
      <w:lvlText w:val="%4)"/>
      <w:lvlJc w:val="left"/>
      <w:pPr>
        <w:ind w:left="2880" w:hanging="2420"/>
      </w:pPr>
    </w:lvl>
    <w:lvl w:ilvl="4" w:tplc="EC46DE28">
      <w:numFmt w:val="decimal"/>
      <w:lvlText w:val=""/>
      <w:lvlJc w:val="left"/>
    </w:lvl>
    <w:lvl w:ilvl="5" w:tplc="37D8A660">
      <w:numFmt w:val="decimal"/>
      <w:lvlText w:val=""/>
      <w:lvlJc w:val="left"/>
    </w:lvl>
    <w:lvl w:ilvl="6" w:tplc="46DE243C">
      <w:numFmt w:val="decimal"/>
      <w:lvlText w:val=""/>
      <w:lvlJc w:val="left"/>
    </w:lvl>
    <w:lvl w:ilvl="7" w:tplc="70CCD55E">
      <w:numFmt w:val="decimal"/>
      <w:lvlText w:val=""/>
      <w:lvlJc w:val="left"/>
    </w:lvl>
    <w:lvl w:ilvl="8" w:tplc="37DA140E">
      <w:numFmt w:val="decimal"/>
      <w:lvlText w:val=""/>
      <w:lvlJc w:val="left"/>
    </w:lvl>
  </w:abstractNum>
  <w:num w:numId="1" w16cid:durableId="6581198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181"/>
    <w:rsid w:val="000A05B6"/>
    <w:rsid w:val="000E6D3E"/>
    <w:rsid w:val="00105D77"/>
    <w:rsid w:val="0011734A"/>
    <w:rsid w:val="001371E9"/>
    <w:rsid w:val="001A4806"/>
    <w:rsid w:val="00357612"/>
    <w:rsid w:val="00405181"/>
    <w:rsid w:val="0041353C"/>
    <w:rsid w:val="005433F3"/>
    <w:rsid w:val="006076A7"/>
    <w:rsid w:val="0068778E"/>
    <w:rsid w:val="006A6E7A"/>
    <w:rsid w:val="007A0B63"/>
    <w:rsid w:val="007A445D"/>
    <w:rsid w:val="007E1CE1"/>
    <w:rsid w:val="00885AF7"/>
    <w:rsid w:val="0093203E"/>
    <w:rsid w:val="009369D3"/>
    <w:rsid w:val="009649A3"/>
    <w:rsid w:val="009B1ED3"/>
    <w:rsid w:val="00BA195A"/>
    <w:rsid w:val="00C0198A"/>
    <w:rsid w:val="00CD3945"/>
    <w:rsid w:val="00D00DEC"/>
    <w:rsid w:val="00DA0C4F"/>
    <w:rsid w:val="00E06D90"/>
    <w:rsid w:val="00E15B86"/>
    <w:rsid w:val="00E34A88"/>
    <w:rsid w:val="00E86231"/>
    <w:rsid w:val="00F52B7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F88D7"/>
  <w15:docId w15:val="{D2A89797-98BD-42EF-9DD9-EB0F73D8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outlineLvl w:val="0"/>
    </w:pPr>
    <w:rPr>
      <w:color w:val="2E74B5"/>
      <w:sz w:val="32"/>
      <w:szCs w:val="32"/>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character" w:styleId="Nerazreenaomemba">
    <w:name w:val="Unresolved Mention"/>
    <w:basedOn w:val="Privzetapisavaodstavka"/>
    <w:uiPriority w:val="99"/>
    <w:semiHidden/>
    <w:unhideWhenUsed/>
    <w:rsid w:val="00932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1733</Words>
  <Characters>11005</Characters>
  <Application>Microsoft Office Word</Application>
  <DocSecurity>0</DocSecurity>
  <Lines>189</Lines>
  <Paragraphs>28</Paragraphs>
  <ScaleCrop>false</ScaleCrop>
  <HeadingPairs>
    <vt:vector size="2" baseType="variant">
      <vt:variant>
        <vt:lpstr>Naslov</vt:lpstr>
      </vt:variant>
      <vt:variant>
        <vt:i4>1</vt:i4>
      </vt:variant>
    </vt:vector>
  </HeadingPairs>
  <TitlesOfParts>
    <vt:vector size="1" baseType="lpstr">
      <vt:lpstr>Mnenje o izpolnjevanju standardov VSS</vt:lpstr>
    </vt:vector>
  </TitlesOfParts>
  <Company/>
  <LinksUpToDate>false</LinksUpToDate>
  <CharactersWithSpaces>12710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Mnenje o izpolnjevanju standardov VSS</dc:title>
  <dc:creator>NAKVIS</dc:creator>
  <dc:description>Mnenje o izpolnjevanju standardov VSS</dc:description>
  <cp:lastModifiedBy>Gregor Rebernik</cp:lastModifiedBy>
  <cp:revision>18</cp:revision>
  <dcterms:created xsi:type="dcterms:W3CDTF">2026-02-06T08:40:00Z</dcterms:created>
  <dcterms:modified xsi:type="dcterms:W3CDTF">2026-02-06T12:04:00Z</dcterms:modified>
</cp:coreProperties>
</file>