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9D3C1" w14:textId="2DDC0462" w:rsidR="003262AF" w:rsidRDefault="004E6CD5">
      <w:r>
        <w:t>Številka: 6031-2/2019/</w:t>
      </w:r>
      <w:r w:rsidR="00411698">
        <w:t>66</w:t>
      </w:r>
    </w:p>
    <w:p w14:paraId="0B1D6F21" w14:textId="675FAA38" w:rsidR="003262AF" w:rsidRDefault="004E6CD5">
      <w:r>
        <w:t xml:space="preserve">Datum: </w:t>
      </w:r>
      <w:r w:rsidR="00BD09AF">
        <w:t>16. 4. 2026</w:t>
      </w:r>
    </w:p>
    <w:p w14:paraId="033CFA91" w14:textId="77777777" w:rsidR="003262AF" w:rsidRDefault="003262AF"/>
    <w:p w14:paraId="55653B48" w14:textId="7A2B7ABF" w:rsidR="003262AF" w:rsidRDefault="004E6CD5">
      <w:r>
        <w:t xml:space="preserve">Svet Nacionalne agencije Republike Slovenije za kakovost v visokem šolstvu (v nadaljevanju: svet agencije) je na podlagi šeste alineje enajstega odstavka 51.h člena Zakona o visokem šolstvu (Uradni list RS, št. 32/12-UPB7, 40/12-ZUJF, 57/12-ZPCP-2D, 109/12, 85/14, 75/16, 61/17 ZUPŠ, 65/17, 175/20 – ZIUOPDVE, 57/21 – </w:t>
      </w:r>
      <w:proofErr w:type="spellStart"/>
      <w:r>
        <w:t>odl</w:t>
      </w:r>
      <w:proofErr w:type="spellEnd"/>
      <w:r>
        <w:t>. US, 54/22 – ZUPŠ-1</w:t>
      </w:r>
      <w:r w:rsidR="00E46307">
        <w:t>,</w:t>
      </w:r>
      <w:r>
        <w:t xml:space="preserve"> 100/22 – ZSZUN</w:t>
      </w:r>
      <w:r w:rsidR="00E46307">
        <w:t xml:space="preserve"> in 102/23</w:t>
      </w:r>
      <w:r>
        <w:t xml:space="preserve">; v nadaljevanju: ZViS) in 46. člena Meril za akreditacijo in zunanjo evalvacijo visokošolskih zavodov in študijskih programov (Uradni list RS, št. 42/17, 14/19, 3/20, 78/20, 82/20 – </w:t>
      </w:r>
      <w:proofErr w:type="spellStart"/>
      <w:r>
        <w:t>popr</w:t>
      </w:r>
      <w:proofErr w:type="spellEnd"/>
      <w:r>
        <w:t xml:space="preserve">., 44/21 in 23/23; v nadaljevanju: Merila za akreditacijo) v postopku akreditacije spremembe visokošolskega zavoda Univerza na Primorskem uvedenem na zahtevo Univerza na Primorskem, Titov trg 4, 6000 Koper - </w:t>
      </w:r>
      <w:proofErr w:type="spellStart"/>
      <w:r>
        <w:t>Capodistria</w:t>
      </w:r>
      <w:proofErr w:type="spellEnd"/>
      <w:r>
        <w:t xml:space="preserve">, ki </w:t>
      </w:r>
      <w:r w:rsidR="00961D94">
        <w:t>jo</w:t>
      </w:r>
      <w:r>
        <w:t xml:space="preserve"> zastopa rektor Klavdija Kutnar, na </w:t>
      </w:r>
      <w:r w:rsidR="00BD09AF">
        <w:t>232.</w:t>
      </w:r>
      <w:r>
        <w:t xml:space="preserve"> seji</w:t>
      </w:r>
      <w:r w:rsidR="00BD09AF">
        <w:t xml:space="preserve">, 16. 4. 2026, </w:t>
      </w:r>
      <w:r>
        <w:t>sprejel naslednjo</w:t>
      </w:r>
    </w:p>
    <w:p w14:paraId="27A01240" w14:textId="77777777" w:rsidR="003262AF" w:rsidRDefault="003262AF"/>
    <w:p w14:paraId="0D68F10A" w14:textId="77777777" w:rsidR="006F5D3E" w:rsidRDefault="006F5D3E"/>
    <w:p w14:paraId="42E8EA9B" w14:textId="77777777" w:rsidR="003262AF" w:rsidRDefault="004E6CD5">
      <w:pPr>
        <w:jc w:val="center"/>
      </w:pPr>
      <w:r>
        <w:rPr>
          <w:b/>
          <w:bCs/>
          <w:sz w:val="22"/>
          <w:szCs w:val="22"/>
        </w:rPr>
        <w:t>ODLOČBO</w:t>
      </w:r>
    </w:p>
    <w:p w14:paraId="7C7D0F7A" w14:textId="77777777" w:rsidR="003262AF" w:rsidRDefault="003262AF"/>
    <w:p w14:paraId="64C7ACFC" w14:textId="0377A9D6" w:rsidR="003262AF" w:rsidRDefault="004E6CD5">
      <w:r>
        <w:rPr>
          <w:i/>
          <w:iCs/>
        </w:rPr>
        <w:t xml:space="preserve">1. Svet Nacionalne agencije Republike Slovenije za kakovost v visokem šolstvu akreditira spremembo visokošolskega zavoda Univerza na Primorskem, in sicer pripojitev samostojnega visokošolskega zavoda </w:t>
      </w:r>
      <w:r w:rsidR="00BD09AF">
        <w:rPr>
          <w:i/>
          <w:iCs/>
        </w:rPr>
        <w:t xml:space="preserve">Fakulteta za tehnologijo polimerov </w:t>
      </w:r>
      <w:r>
        <w:rPr>
          <w:i/>
          <w:iCs/>
        </w:rPr>
        <w:t>k visokošolskemu zavodu</w:t>
      </w:r>
      <w:r w:rsidR="00BD09AF">
        <w:rPr>
          <w:i/>
          <w:iCs/>
        </w:rPr>
        <w:t xml:space="preserve"> Univerza na Primorskem.</w:t>
      </w:r>
    </w:p>
    <w:p w14:paraId="5B442E84" w14:textId="77777777" w:rsidR="003262AF" w:rsidRDefault="003262AF"/>
    <w:p w14:paraId="4E305924" w14:textId="77777777" w:rsidR="00BD09AF" w:rsidRDefault="004E6CD5" w:rsidP="00BD09AF">
      <w:pPr>
        <w:jc w:val="left"/>
      </w:pPr>
      <w:r w:rsidRPr="00BD09AF">
        <w:rPr>
          <w:i/>
          <w:iCs/>
        </w:rPr>
        <w:t xml:space="preserve">2. </w:t>
      </w:r>
      <w:r w:rsidR="00BD09AF" w:rsidRPr="00BD09AF">
        <w:rPr>
          <w:i/>
          <w:iCs/>
        </w:rPr>
        <w:t>Stroški v postopku so breme agencije.</w:t>
      </w:r>
    </w:p>
    <w:p w14:paraId="61B9582A" w14:textId="2FD89318" w:rsidR="003262AF" w:rsidRDefault="003262AF"/>
    <w:p w14:paraId="1E7837C6" w14:textId="77777777" w:rsidR="003262AF" w:rsidRDefault="003262AF"/>
    <w:p w14:paraId="5937F9B3" w14:textId="77777777" w:rsidR="006F5D3E" w:rsidRDefault="006F5D3E"/>
    <w:p w14:paraId="05006BB8" w14:textId="77777777" w:rsidR="003262AF" w:rsidRDefault="004E6CD5">
      <w:pPr>
        <w:contextualSpacing/>
        <w:jc w:val="center"/>
      </w:pPr>
      <w:r>
        <w:rPr>
          <w:b/>
          <w:bCs/>
        </w:rPr>
        <w:t>Obrazložitev</w:t>
      </w:r>
    </w:p>
    <w:p w14:paraId="7C311B93" w14:textId="77777777" w:rsidR="003262AF" w:rsidRDefault="003262AF"/>
    <w:p w14:paraId="02FBDD47" w14:textId="7EBC8906" w:rsidR="003262AF" w:rsidRDefault="004E6CD5">
      <w:r>
        <w:t xml:space="preserve">Univerza na Primorskem, Titov trg 4, 6000 Koper - </w:t>
      </w:r>
      <w:proofErr w:type="spellStart"/>
      <w:r>
        <w:t>Capodistria</w:t>
      </w:r>
      <w:proofErr w:type="spellEnd"/>
      <w:r>
        <w:t>, (v nadaljevanju: vlagatelj) je svetu 3.</w:t>
      </w:r>
      <w:r w:rsidR="004E4390">
        <w:t> </w:t>
      </w:r>
      <w:r>
        <w:t>7.</w:t>
      </w:r>
      <w:r w:rsidR="004E4390">
        <w:t> </w:t>
      </w:r>
      <w:r>
        <w:t>2025 poslala vlogo za akreditacijo spremembe visokošolskega zavoda Univerza na Primorskem, in sicer vlagatelj želi pripojiti</w:t>
      </w:r>
      <w:r w:rsidR="00BD09AF">
        <w:t xml:space="preserve"> samostojni visokošolski zavod Fakulteta za tehnologijo polimerov</w:t>
      </w:r>
      <w:r w:rsidR="00FB5AB2">
        <w:t xml:space="preserve"> (v nadaljnjem besedilu: FTPO)</w:t>
      </w:r>
      <w:r w:rsidR="00BD09AF">
        <w:t xml:space="preserve">. S pripojitvijo se vsi akreditirani študijski programi </w:t>
      </w:r>
      <w:r w:rsidR="00FB5AB2">
        <w:t>FTPO</w:t>
      </w:r>
      <w:r w:rsidR="00BD09AF">
        <w:t xml:space="preserve"> prenesejo na visokošolski zavod, h kateremu se pripoji (Univerza na Primorskem).  </w:t>
      </w:r>
      <w:r>
        <w:t>Vlagatelj je po pozivu vlogo dopolnil 2. 3. 2026.</w:t>
      </w:r>
    </w:p>
    <w:p w14:paraId="13649E79" w14:textId="77777777" w:rsidR="003262AF" w:rsidRDefault="004E6CD5">
      <w:r>
        <w:t>Vlogi je priložil zahtevane priloge in poseben sporazum med ustanovitelji visokošolskih zavodov o pripojitvi.</w:t>
      </w:r>
    </w:p>
    <w:p w14:paraId="16204BD9" w14:textId="77777777" w:rsidR="003262AF" w:rsidRDefault="003262AF"/>
    <w:p w14:paraId="3473B5AF" w14:textId="3860B83C" w:rsidR="003262AF" w:rsidRDefault="004E6CD5" w:rsidP="00825174">
      <w:r w:rsidRPr="00FB5AB2">
        <w:t>V predmetnem postopku gre za</w:t>
      </w:r>
      <w:r w:rsidR="00BD09AF" w:rsidRPr="00FB5AB2">
        <w:t xml:space="preserve"> pripojitev </w:t>
      </w:r>
      <w:r w:rsidR="00FB5AB2">
        <w:t>FTPO</w:t>
      </w:r>
      <w:r w:rsidRPr="00FB5AB2">
        <w:t xml:space="preserve"> </w:t>
      </w:r>
      <w:r w:rsidR="008107EE" w:rsidRPr="00FB5AB2">
        <w:t>ter njenih akreditiranih</w:t>
      </w:r>
      <w:r w:rsidR="008107EE">
        <w:t xml:space="preserve"> študijskih programov k Univerzi na Primorskem. Vlagatelj je priložil sporazum o pripojitvi z dne </w:t>
      </w:r>
      <w:r w:rsidR="003878B1">
        <w:t>27. 2. 2026</w:t>
      </w:r>
      <w:r w:rsidR="008107EE">
        <w:t xml:space="preserve">, ki je bil sklenjen med ustanovitelji </w:t>
      </w:r>
      <w:r w:rsidR="00FB5AB2">
        <w:t>FTPO</w:t>
      </w:r>
      <w:r w:rsidR="008107EE">
        <w:t xml:space="preserve">, ki jih zastopa dekan </w:t>
      </w:r>
      <w:r w:rsidR="00FB5AB2" w:rsidRPr="00FB5AB2">
        <w:t>izr. prof. dr. Blaž Nardin</w:t>
      </w:r>
      <w:r w:rsidR="00FB5AB2">
        <w:t xml:space="preserve">, </w:t>
      </w:r>
      <w:r w:rsidR="008107EE">
        <w:t xml:space="preserve">in </w:t>
      </w:r>
      <w:r w:rsidR="008107EE" w:rsidRPr="004E4390">
        <w:t>ustanovitelj</w:t>
      </w:r>
      <w:r w:rsidR="004E4390" w:rsidRPr="004E4390">
        <w:t>ico</w:t>
      </w:r>
      <w:r w:rsidR="008107EE" w:rsidRPr="004E4390">
        <w:t xml:space="preserve"> Univerze na Primorskem, ki </w:t>
      </w:r>
      <w:r w:rsidR="004E4390" w:rsidRPr="004E4390">
        <w:t>jo</w:t>
      </w:r>
      <w:r w:rsidR="008107EE" w:rsidRPr="004E4390">
        <w:t xml:space="preserve"> </w:t>
      </w:r>
      <w:r w:rsidR="004E4390" w:rsidRPr="004E4390">
        <w:t xml:space="preserve">po pooblastilu </w:t>
      </w:r>
      <w:r w:rsidR="008107EE" w:rsidRPr="004E4390">
        <w:t xml:space="preserve">zastopa </w:t>
      </w:r>
      <w:r w:rsidR="00FB5AB2" w:rsidRPr="004E4390">
        <w:t>minister dr. Igor Papič</w:t>
      </w:r>
      <w:r w:rsidR="008107EE" w:rsidRPr="004E4390">
        <w:t>.</w:t>
      </w:r>
      <w:r w:rsidR="008107EE">
        <w:t xml:space="preserve"> Iz sporazuma o pripojitvi je razvidno, da </w:t>
      </w:r>
      <w:r w:rsidR="00FB5AB2">
        <w:t xml:space="preserve">so se ustanovitelji </w:t>
      </w:r>
      <w:r w:rsidR="00825174">
        <w:t>FTPO</w:t>
      </w:r>
      <w:r w:rsidR="00FB5AB2">
        <w:t xml:space="preserve"> </w:t>
      </w:r>
      <w:r w:rsidR="00FB5AB2" w:rsidRPr="00FB5AB2">
        <w:t>nepreklicno odpovedali vsem ustanoviteljskim pravicam in obveznostim</w:t>
      </w:r>
      <w:r w:rsidR="00FB5AB2">
        <w:t xml:space="preserve"> in </w:t>
      </w:r>
      <w:r w:rsidR="00FB5AB2" w:rsidRPr="00FB5AB2">
        <w:t>soglašajo s pripojitvijo FTPO k Univerzi na Primorskem, pri čemer slednjo tudi v celoti</w:t>
      </w:r>
      <w:r w:rsidR="00FB5AB2">
        <w:t xml:space="preserve"> </w:t>
      </w:r>
      <w:proofErr w:type="spellStart"/>
      <w:r w:rsidR="00FB5AB2" w:rsidRPr="00FB5AB2">
        <w:t>pripoznavajo</w:t>
      </w:r>
      <w:proofErr w:type="spellEnd"/>
      <w:r w:rsidR="00FB5AB2" w:rsidRPr="00FB5AB2">
        <w:t xml:space="preserve"> kot pravno naslednico vseh pravic in obveznosti</w:t>
      </w:r>
      <w:r w:rsidR="00FB5AB2">
        <w:t>. Iz sporazuma tudi izhaja, da</w:t>
      </w:r>
      <w:r w:rsidR="00FB5AB2" w:rsidRPr="00FB5AB2">
        <w:t xml:space="preserve"> Vlada Republike Slovenije soglaša s pripojitvijo</w:t>
      </w:r>
      <w:r w:rsidR="00FB5AB2">
        <w:t xml:space="preserve"> </w:t>
      </w:r>
      <w:r w:rsidR="00FB5AB2" w:rsidRPr="00FB5AB2">
        <w:t>FTPO k Univerzi na Primorskem, kateri se FTPO pripoji kot njena članica</w:t>
      </w:r>
      <w:r w:rsidR="00FB5AB2">
        <w:t xml:space="preserve">. </w:t>
      </w:r>
      <w:r w:rsidR="00825174">
        <w:t xml:space="preserve">Predmet pripojitve so tudi </w:t>
      </w:r>
      <w:r w:rsidR="00825174" w:rsidRPr="00825174">
        <w:t>visokošolski strokovni študijski program Tehnologija polimerov</w:t>
      </w:r>
      <w:r w:rsidR="00825174">
        <w:t xml:space="preserve">, magistrski študijski program Tehnologija polimerov, </w:t>
      </w:r>
      <w:r w:rsidR="00825174">
        <w:lastRenderedPageBreak/>
        <w:t>raziskovalni in razvojni projekti, zaposleni na FTPO, krediti in obveznosti FTPO ter osnovna sredstva.</w:t>
      </w:r>
      <w:r w:rsidR="003878B1">
        <w:t xml:space="preserve"> </w:t>
      </w:r>
    </w:p>
    <w:p w14:paraId="3C249CA9" w14:textId="77777777" w:rsidR="00825174" w:rsidRDefault="00825174" w:rsidP="00825174"/>
    <w:p w14:paraId="72588375" w14:textId="77777777" w:rsidR="003262AF" w:rsidRDefault="004E6CD5">
      <w:r>
        <w:t>Šesta alineja enajstega odstavka 51.h člena ZViS določa, da svet agencije odloča o akreditacijah visokošolskih zavodov in njihovih spremembah. Skladno z a51.š členom ZViS mora univerza in samostojni visokošolski zavod vložiti vlogo za akreditacijo sprememb visokošolskih zavodov v primeru preoblikovanja v drugo vrsto visokošolskega zavoda, pripojitve, spojitve ali razdelitve visokošolskih zavodov in spremembe lokacije izvajanja študijskega programa ali uvedbe nove lokacije izvajanja študijskega programa.</w:t>
      </w:r>
    </w:p>
    <w:p w14:paraId="48B80555" w14:textId="77777777" w:rsidR="003262AF" w:rsidRDefault="003262AF"/>
    <w:p w14:paraId="37B87697" w14:textId="35258D0F" w:rsidR="00D83C43" w:rsidRDefault="00D83C43" w:rsidP="00D83C43">
      <w:r>
        <w:t xml:space="preserve">Pripojitev visokošolskih zavodov se skladno s 26. členom Meril za akreditacijo obravnava v skladu z merili za podaljšanje akreditacije visokošolskega zavoda. </w:t>
      </w:r>
    </w:p>
    <w:p w14:paraId="3AAA6150" w14:textId="77777777" w:rsidR="00D83C43" w:rsidRDefault="00D83C43" w:rsidP="00D83C43"/>
    <w:p w14:paraId="3E9982DF" w14:textId="77777777" w:rsidR="00D83C43" w:rsidRDefault="00D83C43" w:rsidP="00D83C43">
      <w:r>
        <w:t>Svet agencije lahko na podlagi četrtega odstavka 40. člena Meril za akreditacijo akreditira spremembe visokošolskega zavoda brez imenovanja skupine strokovnjakov in brez obiska visokošolskega zavoda, kadar gre za pripojitev enega akreditiranega visokošolskega zavoda k drugemu akreditiranemu visokošolskemu zavodu, kadar je iz sporazuma jasno razvidno, da se akreditirano stanje razen ustanoviteljstva in vodstva pripojenega visokošolskega zavoda ter drugih skupnih služb, potrebnih za delovanje spremenjenega visokošolskega zavoda, ne spreminja.</w:t>
      </w:r>
    </w:p>
    <w:p w14:paraId="36131910" w14:textId="77777777" w:rsidR="00D83C43" w:rsidRDefault="00D83C43" w:rsidP="00D83C43"/>
    <w:p w14:paraId="56B16206" w14:textId="439E96FC" w:rsidR="003262AF" w:rsidRDefault="004E6CD5" w:rsidP="00D83C43">
      <w:r>
        <w:t xml:space="preserve">Svet agencije je vlogo vlagatelja obravnaval na </w:t>
      </w:r>
      <w:r w:rsidR="00BD09AF">
        <w:t xml:space="preserve">232. </w:t>
      </w:r>
      <w:r>
        <w:t>seji</w:t>
      </w:r>
      <w:r w:rsidR="00825174">
        <w:t xml:space="preserve"> in jo presojal v skladu z merili za podaljšanje akreditacije visokošolskega zavoda ter ugotovil, da skladno z upoštevanjem določb 40. člena Meril za akreditacijo, o vlogi za akreditacijo spremembe visokošolskega zavoda lahko odloči brez imenovanja skupine strokovnjakov in brez obiska, saj je iz vloge, sporazuma o pripojitvi in ostalih priloženih dokazil jasno razvidno, da se akreditirano stanje, razen ustanoviteljstva in vodstva pripojenega zavoda ter skupnih služb, potrebnih za delovanje spremenjenega visokošolskega zavoda, ne spreminja.</w:t>
      </w:r>
    </w:p>
    <w:p w14:paraId="58F281D0" w14:textId="77777777" w:rsidR="008F4169" w:rsidRDefault="008F4169"/>
    <w:p w14:paraId="271D8278" w14:textId="2366862F" w:rsidR="00D95659" w:rsidRPr="00411698" w:rsidRDefault="00D83C43" w:rsidP="008F4169">
      <w:r w:rsidRPr="00411698">
        <w:t xml:space="preserve">Na področju delovanja visokošolskega zavoda ( 1. do 7. standard </w:t>
      </w:r>
      <w:r w:rsidR="008F4169" w:rsidRPr="00411698">
        <w:t>12. člen</w:t>
      </w:r>
      <w:r w:rsidRPr="00411698">
        <w:t>a</w:t>
      </w:r>
      <w:r w:rsidR="008F4169" w:rsidRPr="00411698">
        <w:t xml:space="preserve"> Meril za akreditacijo</w:t>
      </w:r>
      <w:r w:rsidRPr="00411698">
        <w:t>) svet agencije ugotavlja, da</w:t>
      </w:r>
      <w:r w:rsidR="008F4169" w:rsidRPr="00411698">
        <w:t xml:space="preserve"> je iz vloge razvidno, da je pripojitev FTPO k Univerzi na Primorskem skladna s poslanstvom, vizijo in Srednjeročno razvojno strategijo UP 2025-2030, obenem pa pripojitev pomembno krepi tudi razvojne priložnosti FTPO. FTPO bo nastopala kot enakopravna pedagoška članica univerze (tako z vidika visokošolskih učiteljev, visokošolskih sodelavcev, raziskovalcev in podpornega osebja kakor tudi z vidika študentov)</w:t>
      </w:r>
      <w:r w:rsidR="00D95659" w:rsidRPr="00411698">
        <w:t xml:space="preserve">. FTPO bo ob pripojitvi k univerzi v večji meri lahko ohranila obstoječo ureditev praktičnega izobraževanja, se pa bo kot enakovredna članica  vključila v enoten informacijski sistem izvajanja praktičnega usposabljanja. Študenti FTPO bo imeli enakopravne priložnosti sodelovanja pri aktivnostih kariernih centrov, </w:t>
      </w:r>
      <w:proofErr w:type="spellStart"/>
      <w:r w:rsidR="00D95659" w:rsidRPr="00411698">
        <w:t>Alumni</w:t>
      </w:r>
      <w:proofErr w:type="spellEnd"/>
      <w:r w:rsidR="00D95659" w:rsidRPr="00411698">
        <w:t xml:space="preserve"> kluba UP in drugega povezovanja. Na področju zagotavljanja kakovosti bo ob pripojitvi FTPO </w:t>
      </w:r>
      <w:proofErr w:type="spellStart"/>
      <w:r w:rsidR="00D95659" w:rsidRPr="00411698">
        <w:t>samoevalvacijska</w:t>
      </w:r>
      <w:proofErr w:type="spellEnd"/>
      <w:r w:rsidR="00D95659" w:rsidRPr="00411698">
        <w:t xml:space="preserve"> poročila študijskih programov, izobraževalne dejavnosti fakultete in znanstvenoraziskovalne dejavnosti fakultete prilagodila sistemu priprave posameznega </w:t>
      </w:r>
      <w:proofErr w:type="spellStart"/>
      <w:r w:rsidR="00D95659" w:rsidRPr="00411698">
        <w:t>samoevalvacijskega</w:t>
      </w:r>
      <w:proofErr w:type="spellEnd"/>
      <w:r w:rsidR="00D95659" w:rsidRPr="00411698">
        <w:t xml:space="preserve"> poročila, ki je v veljavi na univerzi. </w:t>
      </w:r>
    </w:p>
    <w:p w14:paraId="18981C37" w14:textId="77777777" w:rsidR="00D95659" w:rsidRPr="00411698" w:rsidRDefault="00D95659" w:rsidP="008F4169"/>
    <w:p w14:paraId="63C48D50" w14:textId="1A50C498" w:rsidR="008F4169" w:rsidRPr="00411698" w:rsidRDefault="00D83C43" w:rsidP="008F4169">
      <w:r w:rsidRPr="00411698">
        <w:t>Na področju kadrov (</w:t>
      </w:r>
      <w:r w:rsidR="006919C8" w:rsidRPr="00411698">
        <w:t xml:space="preserve">8 in 9. standard </w:t>
      </w:r>
      <w:r w:rsidR="00D95659" w:rsidRPr="00411698">
        <w:t xml:space="preserve"> 13. člen</w:t>
      </w:r>
      <w:r w:rsidR="006919C8" w:rsidRPr="00411698">
        <w:t>a</w:t>
      </w:r>
      <w:r w:rsidR="00D95659" w:rsidRPr="00411698">
        <w:t xml:space="preserve"> Meril za akreditacijo</w:t>
      </w:r>
      <w:r w:rsidR="006919C8" w:rsidRPr="00411698">
        <w:t>) svet agencije ugotavlja, da</w:t>
      </w:r>
      <w:r w:rsidR="00D95659" w:rsidRPr="00411698">
        <w:t xml:space="preserve"> se FTPO ponaša z visoko kakovostnimi znanstvenimi, strokovnimi in raziskovalnimi dosežki visokošolskih učiteljev in znanstvenih delavcev, ki so neposredno povezani z njihovim pedagoškim delom in področji študijskih programov, in na ta način izkazujejo ustrezne dosežke za vključitev akademsko kadrovsko strukturo univerze. S pripojitvijo FTPO k univerzi se bodo za zaposlene izboljšale priložnosti za pedagoški in </w:t>
      </w:r>
      <w:r w:rsidR="00D95659" w:rsidRPr="00411698">
        <w:lastRenderedPageBreak/>
        <w:t xml:space="preserve">strokovni razvoj, saj univerza karierni razvoj izpostavlja kot izredno pomemben element. Visokošolski učitelji FTPO bodo v Senatu Univerze na Primorskem zastopani s tremi predstavniki. </w:t>
      </w:r>
    </w:p>
    <w:p w14:paraId="37DDC5A7" w14:textId="77777777" w:rsidR="006F5D3E" w:rsidRPr="00411698" w:rsidRDefault="006F5D3E" w:rsidP="008F4169"/>
    <w:p w14:paraId="269CDD77" w14:textId="5657598E" w:rsidR="006F5D3E" w:rsidRPr="00411698" w:rsidRDefault="006919C8" w:rsidP="008F4169">
      <w:r w:rsidRPr="00411698">
        <w:t xml:space="preserve">Na področju študentov (10. do 13. standard </w:t>
      </w:r>
      <w:r w:rsidR="006F5D3E" w:rsidRPr="00411698">
        <w:t>14. člen</w:t>
      </w:r>
      <w:r w:rsidRPr="00411698">
        <w:t>a</w:t>
      </w:r>
      <w:r w:rsidR="006F5D3E" w:rsidRPr="00411698">
        <w:t xml:space="preserve"> Meril za akreditacijo</w:t>
      </w:r>
      <w:r w:rsidRPr="00411698">
        <w:t>)</w:t>
      </w:r>
      <w:r w:rsidR="006F5D3E" w:rsidRPr="00411698">
        <w:t xml:space="preserve"> </w:t>
      </w:r>
      <w:r w:rsidRPr="00411698">
        <w:t xml:space="preserve">svet agencije ugotavlja, </w:t>
      </w:r>
      <w:r w:rsidR="006F5D3E" w:rsidRPr="00411698">
        <w:t xml:space="preserve">da </w:t>
      </w:r>
      <w:r w:rsidRPr="00411698">
        <w:t>s</w:t>
      </w:r>
      <w:r w:rsidR="006F5D3E" w:rsidRPr="00411698">
        <w:t>e bo delovanje FTPO na področju zagotavljanja ustrezne pomoči in svetovanja študentom, ustreznih razmer za kakovosten študij ter varovanja pravic študentov delovanje FTPO nadgradilo s sistemom, ki je vzpostavljen na univerzi. V Senatu Univerze na Primorskem bo en predstavnik študentov FTPO, prav tako bodo študenti FTPO dva predstavnika v Študentskem svetu UP.</w:t>
      </w:r>
    </w:p>
    <w:p w14:paraId="67230EA6" w14:textId="77777777" w:rsidR="006F5D3E" w:rsidRPr="00411698" w:rsidRDefault="006F5D3E" w:rsidP="008F4169"/>
    <w:p w14:paraId="63DF37D4" w14:textId="60C0874D" w:rsidR="006F5D3E" w:rsidRDefault="006919C8" w:rsidP="006F5D3E">
      <w:r w:rsidRPr="00411698">
        <w:t xml:space="preserve">Na področju materialnih razmer (14. do 17. standard </w:t>
      </w:r>
      <w:r w:rsidR="006F5D3E" w:rsidRPr="00411698">
        <w:t>15. člen</w:t>
      </w:r>
      <w:r w:rsidRPr="00411698">
        <w:t>a</w:t>
      </w:r>
      <w:r w:rsidR="006F5D3E" w:rsidRPr="00411698">
        <w:t xml:space="preserve"> Meril za akreditacijo</w:t>
      </w:r>
      <w:r w:rsidRPr="00411698">
        <w:t xml:space="preserve">) svet agencije ugotavlja, </w:t>
      </w:r>
      <w:r w:rsidR="006F5D3E" w:rsidRPr="00411698">
        <w:t xml:space="preserve"> da bo s pripojitvijo k univerzi FTPO nadaljeval delovanje na isti lokaciji, tako da se bo prostorska in laboratorijska infrastruktura ohranila. Izboljšali se bodo materialni pogoji za izvajanje dejavnosti (dostop do baz podatkov, licenc, dostop do gradiva v UP UK idr.). Prav tako bodo zagotovljeni ustrezni in stabilni finančni viri za izvajanje in nadaljnji razvoj dejavnosti FTPO v okviru univerze.</w:t>
      </w:r>
    </w:p>
    <w:p w14:paraId="37CD8DC5" w14:textId="77777777" w:rsidR="008F4169" w:rsidRDefault="008F4169"/>
    <w:p w14:paraId="5429B593" w14:textId="424281B0" w:rsidR="00825174" w:rsidRPr="00A42C28" w:rsidRDefault="00825174" w:rsidP="00825174">
      <w:r w:rsidRPr="00A42C28">
        <w:t xml:space="preserve">Na podlagi navedenega svet agencije zaključuje, da vlagatelj izpolnjuje vsa zahtevana merila in standarde, ki jih določata ZViS in Merila za akreditacijo, za akreditacijo spremembe visokošolskega zavoda, saj je iz </w:t>
      </w:r>
      <w:r w:rsidR="00A42C28" w:rsidRPr="00A42C28">
        <w:t xml:space="preserve">vloge in prilog </w:t>
      </w:r>
      <w:r w:rsidRPr="00A42C28">
        <w:t xml:space="preserve">jasno razvidno, da se akreditirano stanje, razmere in pravice študentov, delovnopravna razmerja zaposlenih in materialne razmere s pripojitvijo </w:t>
      </w:r>
      <w:r w:rsidR="00A42C28" w:rsidRPr="00A42C28">
        <w:t>FTPO k Univerzi na Primorskem</w:t>
      </w:r>
      <w:r w:rsidRPr="00A42C28">
        <w:t>, razen spremembe ustanoviteljstva, vodstva in skupnih služb, ne spreminja.</w:t>
      </w:r>
    </w:p>
    <w:p w14:paraId="5F27B832" w14:textId="77777777" w:rsidR="00825174" w:rsidRPr="00825174" w:rsidRDefault="00825174" w:rsidP="00825174">
      <w:pPr>
        <w:rPr>
          <w:highlight w:val="lightGray"/>
        </w:rPr>
      </w:pPr>
    </w:p>
    <w:p w14:paraId="11D2304E" w14:textId="31E11FCE" w:rsidR="00825174" w:rsidRDefault="00825174" w:rsidP="00825174">
      <w:r w:rsidRPr="00A42C28">
        <w:t xml:space="preserve">Vsi akreditirani študijski programi samostojnega visokošolskega zavoda </w:t>
      </w:r>
      <w:r w:rsidR="00A42C28" w:rsidRPr="00A42C28">
        <w:t>FTPO</w:t>
      </w:r>
      <w:r w:rsidRPr="00A42C28">
        <w:t xml:space="preserve"> se prenesejo na </w:t>
      </w:r>
      <w:r w:rsidR="00A42C28" w:rsidRPr="00A42C28">
        <w:t>Univerzo na Primorskem</w:t>
      </w:r>
      <w:r w:rsidRPr="00A42C28">
        <w:t>. Akreditacija</w:t>
      </w:r>
      <w:r w:rsidR="00A42C28" w:rsidRPr="00A42C28">
        <w:t xml:space="preserve"> Univerze na Primorskem</w:t>
      </w:r>
      <w:r w:rsidRPr="00A42C28">
        <w:t xml:space="preserve"> se ne spreminja in velja do izteka akreditacije, določene ob zadnjem podaljšanju akreditacije.</w:t>
      </w:r>
      <w:r>
        <w:t xml:space="preserve"> </w:t>
      </w:r>
    </w:p>
    <w:p w14:paraId="4793E785" w14:textId="77777777" w:rsidR="00825174" w:rsidRDefault="00825174" w:rsidP="00825174"/>
    <w:p w14:paraId="0EBEA75A" w14:textId="77777777" w:rsidR="003262AF" w:rsidRDefault="004E6CD5">
      <w:r>
        <w:t>Svet agencije je zato odločil, kot je razvidno iz izreka te odločbe.</w:t>
      </w:r>
    </w:p>
    <w:p w14:paraId="4326EDAE" w14:textId="77777777" w:rsidR="003262AF" w:rsidRDefault="003262AF"/>
    <w:p w14:paraId="4778F8B6" w14:textId="3755A959" w:rsidR="003262AF" w:rsidRDefault="004E6CD5">
      <w:r>
        <w:t>Na podlagi 118. člena Zakona o splošnem upravnem postopku (Uradni list RS, št. 24/06 – uradno prečiščeno besedilo, 105/06 – ZUS-1, 126/07, 65/08, 8/10, 82/13, 175/20 – ZIUOPDVE</w:t>
      </w:r>
      <w:r w:rsidR="00961D94">
        <w:t xml:space="preserve">, </w:t>
      </w:r>
      <w:r>
        <w:t xml:space="preserve">3/22 – </w:t>
      </w:r>
      <w:proofErr w:type="spellStart"/>
      <w:r>
        <w:t>ZDeb</w:t>
      </w:r>
      <w:proofErr w:type="spellEnd"/>
      <w:r w:rsidR="00961D94">
        <w:t xml:space="preserve"> in 85/25</w:t>
      </w:r>
      <w:r>
        <w:t>; v nadaljevanju: ZUP) organ v odločbi odloči o stroških postopka, kdo trpi stroške postopka, koliko znašajo ter komu in v katerem roku jih je treba plačati. Skladno z 51.n členom ZViS se sredstva za plačilo in povračilo stroškov skupin strokovnjakov zagotovijo v finančnem načrtu agencije.</w:t>
      </w:r>
    </w:p>
    <w:p w14:paraId="06EA496B" w14:textId="77777777" w:rsidR="003262AF" w:rsidRDefault="003262AF"/>
    <w:p w14:paraId="03B8E9E2" w14:textId="77777777" w:rsidR="006F5D3E" w:rsidRDefault="006F5D3E"/>
    <w:p w14:paraId="650F458A" w14:textId="77777777" w:rsidR="003262AF" w:rsidRDefault="004E6CD5">
      <w:r>
        <w:rPr>
          <w:b/>
          <w:bCs/>
        </w:rPr>
        <w:t>Pouk o pravnem sredstvu</w:t>
      </w:r>
    </w:p>
    <w:p w14:paraId="15EBBDC4" w14:textId="77777777" w:rsidR="003262AF" w:rsidRDefault="003262AF"/>
    <w:p w14:paraId="0FDBBAA2" w14:textId="5513891C" w:rsidR="003262AF" w:rsidRDefault="004E6CD5">
      <w:r>
        <w:t>Zoper to odločbo je dovoljena pritožba v roku 30 dni od vročitve pisnega odpravka te odločbe. Pritožba se vloži pisno ali ustno na zapisnik pri organu, ki je to odločbo izdal, svetu Nacionalne agencije Republike Slovenije za kakovost v visokem šolstvu, Miklošičeva cesta 7, 1000 Ljubljana. V pritožbi mora biti navedena odločba, ki se izpodbija, in pri tem označen organ, ki jo je izdal, ter številka in datum odločbe. Pritožnik mora v pritožbi navesti, zakaj odločbo izpodbija (238. člen ZUP). O pritožbi bo odločala pritožbena komisija Nacionalne agencije Republike Slovenije za kakovost v visokem šolstvu. Šteje se, da je pritožba pravočasna, če je zadnji dan roka oddana po pošti.</w:t>
      </w:r>
    </w:p>
    <w:p w14:paraId="7B9395B1" w14:textId="77777777" w:rsidR="003262AF" w:rsidRDefault="003262AF"/>
    <w:p w14:paraId="67E29405" w14:textId="77777777" w:rsidR="003262AF" w:rsidRDefault="003262AF"/>
    <w:tbl>
      <w:tblPr>
        <w:tblW w:w="5000" w:type="pct"/>
        <w:jc w:val="both"/>
        <w:tblBorders>
          <w:top w:val="nil"/>
          <w:left w:val="nil"/>
          <w:bottom w:val="nil"/>
          <w:right w:val="nil"/>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13"/>
        <w:gridCol w:w="4513"/>
      </w:tblGrid>
      <w:tr w:rsidR="003262AF" w14:paraId="208F3E71" w14:textId="77777777">
        <w:trPr>
          <w:jc w:val="both"/>
        </w:trPr>
        <w:tc>
          <w:tcPr>
            <w:tcW w:w="2500" w:type="pct"/>
            <w:tcBorders>
              <w:top w:val="nil"/>
              <w:left w:val="nil"/>
              <w:bottom w:val="nil"/>
              <w:right w:val="nil"/>
            </w:tcBorders>
          </w:tcPr>
          <w:p w14:paraId="7A55733B" w14:textId="77777777" w:rsidR="003262AF" w:rsidRDefault="004E6CD5">
            <w:pPr>
              <w:jc w:val="left"/>
            </w:pPr>
            <w:r>
              <w:t>Nataša Kramar</w:t>
            </w:r>
            <w:r>
              <w:br/>
              <w:t>Višja svetovalka področja I</w:t>
            </w:r>
          </w:p>
        </w:tc>
        <w:tc>
          <w:tcPr>
            <w:tcW w:w="2500" w:type="pct"/>
            <w:tcBorders>
              <w:top w:val="nil"/>
              <w:left w:val="nil"/>
              <w:bottom w:val="nil"/>
              <w:right w:val="nil"/>
            </w:tcBorders>
          </w:tcPr>
          <w:p w14:paraId="3B32A275" w14:textId="77777777" w:rsidR="003262AF" w:rsidRDefault="004E6CD5">
            <w:pPr>
              <w:jc w:val="left"/>
            </w:pPr>
            <w:r>
              <w:t>dr. Boris Dular</w:t>
            </w:r>
            <w:r>
              <w:br/>
              <w:t>Predsednik sveta</w:t>
            </w:r>
            <w:r>
              <w:br/>
              <w:t>Nacionalne agencije Republike Slovenije za kakovost v visokem šolstvu</w:t>
            </w:r>
          </w:p>
        </w:tc>
      </w:tr>
    </w:tbl>
    <w:p w14:paraId="1730BCF9" w14:textId="77777777" w:rsidR="00A13D65" w:rsidRDefault="004E6CD5">
      <w:pPr>
        <w:rPr>
          <w:b/>
          <w:bCs/>
        </w:rPr>
      </w:pPr>
      <w:r>
        <w:rPr>
          <w:b/>
          <w:bCs/>
        </w:rPr>
        <w:br/>
      </w:r>
    </w:p>
    <w:p w14:paraId="5F1C3BA1" w14:textId="77777777" w:rsidR="00A13D65" w:rsidRDefault="00A13D65">
      <w:pPr>
        <w:rPr>
          <w:b/>
          <w:bCs/>
        </w:rPr>
      </w:pPr>
    </w:p>
    <w:p w14:paraId="01432BD3" w14:textId="77777777" w:rsidR="00A13D65" w:rsidRDefault="00A13D65">
      <w:pPr>
        <w:rPr>
          <w:b/>
          <w:bCs/>
        </w:rPr>
      </w:pPr>
    </w:p>
    <w:p w14:paraId="3965BE8E" w14:textId="77777777" w:rsidR="00A13D65" w:rsidRDefault="00A13D65">
      <w:pPr>
        <w:rPr>
          <w:b/>
          <w:bCs/>
        </w:rPr>
      </w:pPr>
    </w:p>
    <w:p w14:paraId="78FFD1D1" w14:textId="77777777" w:rsidR="00A13D65" w:rsidRDefault="00A13D65">
      <w:pPr>
        <w:rPr>
          <w:b/>
          <w:bCs/>
        </w:rPr>
      </w:pPr>
    </w:p>
    <w:p w14:paraId="57F34F9A" w14:textId="77777777" w:rsidR="00A13D65" w:rsidRDefault="00A13D65">
      <w:pPr>
        <w:rPr>
          <w:b/>
          <w:bCs/>
        </w:rPr>
      </w:pPr>
    </w:p>
    <w:p w14:paraId="6D6BA90F" w14:textId="77777777" w:rsidR="00A13D65" w:rsidRDefault="00A13D65">
      <w:pPr>
        <w:rPr>
          <w:b/>
          <w:bCs/>
        </w:rPr>
      </w:pPr>
    </w:p>
    <w:p w14:paraId="2D53E37E" w14:textId="77777777" w:rsidR="00A13D65" w:rsidRDefault="00A13D65">
      <w:pPr>
        <w:rPr>
          <w:b/>
          <w:bCs/>
        </w:rPr>
      </w:pPr>
    </w:p>
    <w:p w14:paraId="0960D692" w14:textId="77777777" w:rsidR="00A13D65" w:rsidRDefault="00A13D65">
      <w:pPr>
        <w:rPr>
          <w:b/>
          <w:bCs/>
        </w:rPr>
      </w:pPr>
    </w:p>
    <w:p w14:paraId="1E0D3F5C" w14:textId="77777777" w:rsidR="00A13D65" w:rsidRDefault="00A13D65">
      <w:pPr>
        <w:rPr>
          <w:b/>
          <w:bCs/>
        </w:rPr>
      </w:pPr>
    </w:p>
    <w:p w14:paraId="45AC4EDF" w14:textId="77777777" w:rsidR="00A13D65" w:rsidRDefault="00A13D65">
      <w:pPr>
        <w:rPr>
          <w:b/>
          <w:bCs/>
        </w:rPr>
      </w:pPr>
    </w:p>
    <w:p w14:paraId="72AEC8FD" w14:textId="77777777" w:rsidR="00A13D65" w:rsidRDefault="00A13D65">
      <w:pPr>
        <w:rPr>
          <w:b/>
          <w:bCs/>
        </w:rPr>
      </w:pPr>
    </w:p>
    <w:p w14:paraId="566348F9" w14:textId="77777777" w:rsidR="00A13D65" w:rsidRDefault="00A13D65">
      <w:pPr>
        <w:rPr>
          <w:b/>
          <w:bCs/>
        </w:rPr>
      </w:pPr>
    </w:p>
    <w:p w14:paraId="48B7079D" w14:textId="77777777" w:rsidR="00A13D65" w:rsidRDefault="00A13D65">
      <w:pPr>
        <w:rPr>
          <w:b/>
          <w:bCs/>
        </w:rPr>
      </w:pPr>
    </w:p>
    <w:p w14:paraId="325B4A05" w14:textId="75D91EC6" w:rsidR="003262AF" w:rsidRDefault="004E6CD5">
      <w:r>
        <w:rPr>
          <w:b/>
          <w:bCs/>
        </w:rPr>
        <w:t>Vročiti:</w:t>
      </w:r>
      <w:r>
        <w:br/>
        <w:t xml:space="preserve">- Univerza na Primorskem, Titov trg 4, 6000 Koper </w:t>
      </w:r>
      <w:r w:rsidR="006919C8">
        <w:t>–</w:t>
      </w:r>
      <w:r>
        <w:t xml:space="preserve"> </w:t>
      </w:r>
      <w:proofErr w:type="spellStart"/>
      <w:r>
        <w:t>Capodistria</w:t>
      </w:r>
      <w:proofErr w:type="spellEnd"/>
      <w:r w:rsidR="00411698">
        <w:t>, osebna vročitev</w:t>
      </w:r>
    </w:p>
    <w:sectPr w:rsidR="003262AF" w:rsidSect="006F5D3E">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340"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0633C" w14:textId="77777777" w:rsidR="009654CB" w:rsidRDefault="009654CB">
      <w:r>
        <w:separator/>
      </w:r>
    </w:p>
  </w:endnote>
  <w:endnote w:type="continuationSeparator" w:id="0">
    <w:p w14:paraId="5DE6F7EB" w14:textId="77777777" w:rsidR="009654CB" w:rsidRDefault="009654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7C150" w14:textId="77777777" w:rsidR="006F5D3E" w:rsidRDefault="006F5D3E">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EAE67" w14:textId="77777777" w:rsidR="003262AF" w:rsidRDefault="004E6CD5">
    <w:r>
      <w:rPr>
        <w:noProof/>
      </w:rPr>
      <w:drawing>
        <wp:inline distT="0" distB="0" distL="0" distR="0" wp14:anchorId="62034A75" wp14:editId="348304D6">
          <wp:extent cx="6019800" cy="561975"/>
          <wp:effectExtent l="0" t="0" r="0" b="0"/>
          <wp:docPr id="278212106" name="Slika 278212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6019800" cy="561975"/>
                  </a:xfrm>
                  <a:prstGeom prst="rect">
                    <a:avLst/>
                  </a:prstGeom>
                </pic:spPr>
              </pic:pic>
            </a:graphicData>
          </a:graphic>
        </wp:inline>
      </w:drawing>
    </w:r>
  </w:p>
  <w:p w14:paraId="50556FAC" w14:textId="77777777" w:rsidR="003262AF" w:rsidRDefault="004E6CD5">
    <w:pPr>
      <w:jc w:val="right"/>
    </w:pPr>
    <w:r>
      <w:fldChar w:fldCharType="begin"/>
    </w:r>
    <w:r>
      <w:instrText>PAGE</w:instrText>
    </w:r>
    <w:r>
      <w:fldChar w:fldCharType="separate"/>
    </w:r>
    <w:r w:rsidR="00BD09AF">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0E219" w14:textId="77777777" w:rsidR="006F5D3E" w:rsidRDefault="006F5D3E">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ACB09" w14:textId="77777777" w:rsidR="009654CB" w:rsidRDefault="009654CB">
      <w:r>
        <w:separator/>
      </w:r>
    </w:p>
  </w:footnote>
  <w:footnote w:type="continuationSeparator" w:id="0">
    <w:p w14:paraId="76821121" w14:textId="77777777" w:rsidR="009654CB" w:rsidRDefault="009654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F47FB" w14:textId="77777777" w:rsidR="006F5D3E" w:rsidRDefault="006F5D3E">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0507A" w14:textId="579FCE06" w:rsidR="003262AF" w:rsidRDefault="006F5D3E">
    <w:r>
      <w:rPr>
        <w:noProof/>
      </w:rPr>
      <w:drawing>
        <wp:inline distT="0" distB="0" distL="0" distR="0" wp14:anchorId="28AFAA8D" wp14:editId="762EAC0D">
          <wp:extent cx="2082800" cy="1321435"/>
          <wp:effectExtent l="0" t="0" r="0" b="0"/>
          <wp:docPr id="8627095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366547" name="Picture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2800" cy="1321435"/>
                  </a:xfrm>
                  <a:prstGeom prst="rect">
                    <a:avLst/>
                  </a:prstGeom>
                  <a:noFill/>
                  <a:ln>
                    <a:noFill/>
                  </a:ln>
                </pic:spPr>
              </pic:pic>
            </a:graphicData>
          </a:graphic>
        </wp:inline>
      </w:drawing>
    </w:r>
  </w:p>
  <w:p w14:paraId="3F4C0354" w14:textId="77777777" w:rsidR="003262AF" w:rsidRDefault="003262A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E1B2C" w14:textId="77777777" w:rsidR="006F5D3E" w:rsidRDefault="006F5D3E">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570615"/>
    <w:multiLevelType w:val="hybridMultilevel"/>
    <w:tmpl w:val="EEE461A6"/>
    <w:lvl w:ilvl="0" w:tplc="A87650D2">
      <w:start w:val="1"/>
      <w:numFmt w:val="decimal"/>
      <w:lvlText w:val="%1."/>
      <w:lvlJc w:val="left"/>
      <w:pPr>
        <w:ind w:left="720" w:hanging="431"/>
      </w:pPr>
    </w:lvl>
    <w:lvl w:ilvl="1" w:tplc="07B4C56C">
      <w:start w:val="1"/>
      <w:numFmt w:val="decimal"/>
      <w:lvlText w:val="%2."/>
      <w:lvlJc w:val="left"/>
      <w:pPr>
        <w:ind w:left="1440" w:hanging="979"/>
      </w:pPr>
    </w:lvl>
    <w:lvl w:ilvl="2" w:tplc="399C6354">
      <w:start w:val="1"/>
      <w:numFmt w:val="lowerLetter"/>
      <w:lvlText w:val="%3)"/>
      <w:lvlJc w:val="left"/>
      <w:pPr>
        <w:ind w:left="2160" w:hanging="1699"/>
      </w:pPr>
    </w:lvl>
    <w:lvl w:ilvl="3" w:tplc="ECD42532">
      <w:start w:val="1"/>
      <w:numFmt w:val="upperLetter"/>
      <w:lvlText w:val="%4)"/>
      <w:lvlJc w:val="left"/>
      <w:pPr>
        <w:ind w:left="2880" w:hanging="2420"/>
      </w:pPr>
    </w:lvl>
    <w:lvl w:ilvl="4" w:tplc="3950FC52">
      <w:numFmt w:val="decimal"/>
      <w:lvlText w:val=""/>
      <w:lvlJc w:val="left"/>
    </w:lvl>
    <w:lvl w:ilvl="5" w:tplc="928EB8D4">
      <w:numFmt w:val="decimal"/>
      <w:lvlText w:val=""/>
      <w:lvlJc w:val="left"/>
    </w:lvl>
    <w:lvl w:ilvl="6" w:tplc="0EAE869E">
      <w:numFmt w:val="decimal"/>
      <w:lvlText w:val=""/>
      <w:lvlJc w:val="left"/>
    </w:lvl>
    <w:lvl w:ilvl="7" w:tplc="E70EBD0A">
      <w:numFmt w:val="decimal"/>
      <w:lvlText w:val=""/>
      <w:lvlJc w:val="left"/>
    </w:lvl>
    <w:lvl w:ilvl="8" w:tplc="CBA07306">
      <w:numFmt w:val="decimal"/>
      <w:lvlText w:val=""/>
      <w:lvlJc w:val="left"/>
    </w:lvl>
  </w:abstractNum>
  <w:abstractNum w:abstractNumId="1" w15:restartNumberingAfterBreak="0">
    <w:nsid w:val="666919FE"/>
    <w:multiLevelType w:val="hybridMultilevel"/>
    <w:tmpl w:val="9A44B0C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6A870AC5"/>
    <w:multiLevelType w:val="hybridMultilevel"/>
    <w:tmpl w:val="EF54EC02"/>
    <w:lvl w:ilvl="0" w:tplc="AB8239D8">
      <w:start w:val="1"/>
      <w:numFmt w:val="bullet"/>
      <w:pStyle w:val="Alineazaodstavkom"/>
      <w:lvlText w:val="-"/>
      <w:lvlJc w:val="left"/>
      <w:pPr>
        <w:tabs>
          <w:tab w:val="num" w:pos="425"/>
        </w:tabs>
        <w:ind w:left="425" w:hanging="425"/>
      </w:pPr>
      <w:rPr>
        <w:rFonts w:ascii="Arial" w:hAnsi="Arial" w:hint="default"/>
        <w:b w:val="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B320866"/>
    <w:multiLevelType w:val="hybridMultilevel"/>
    <w:tmpl w:val="D38AFA6C"/>
    <w:lvl w:ilvl="0" w:tplc="A2FACFE0">
      <w:start w:val="1"/>
      <w:numFmt w:val="bullet"/>
      <w:lvlText w:val="●"/>
      <w:lvlJc w:val="left"/>
      <w:pPr>
        <w:ind w:left="720" w:hanging="360"/>
      </w:pPr>
    </w:lvl>
    <w:lvl w:ilvl="1" w:tplc="6A5EF4B8">
      <w:start w:val="1"/>
      <w:numFmt w:val="bullet"/>
      <w:lvlText w:val="○"/>
      <w:lvlJc w:val="left"/>
      <w:pPr>
        <w:ind w:left="1440" w:hanging="360"/>
      </w:pPr>
    </w:lvl>
    <w:lvl w:ilvl="2" w:tplc="D9B0AD72">
      <w:start w:val="1"/>
      <w:numFmt w:val="bullet"/>
      <w:lvlText w:val="■"/>
      <w:lvlJc w:val="left"/>
      <w:pPr>
        <w:ind w:left="2160" w:hanging="360"/>
      </w:pPr>
    </w:lvl>
    <w:lvl w:ilvl="3" w:tplc="7A1CF212">
      <w:start w:val="1"/>
      <w:numFmt w:val="bullet"/>
      <w:lvlText w:val="●"/>
      <w:lvlJc w:val="left"/>
      <w:pPr>
        <w:ind w:left="2880" w:hanging="360"/>
      </w:pPr>
    </w:lvl>
    <w:lvl w:ilvl="4" w:tplc="60CA806E">
      <w:start w:val="1"/>
      <w:numFmt w:val="bullet"/>
      <w:lvlText w:val="○"/>
      <w:lvlJc w:val="left"/>
      <w:pPr>
        <w:ind w:left="3600" w:hanging="360"/>
      </w:pPr>
    </w:lvl>
    <w:lvl w:ilvl="5" w:tplc="5C0A7CC4">
      <w:start w:val="1"/>
      <w:numFmt w:val="bullet"/>
      <w:lvlText w:val="■"/>
      <w:lvlJc w:val="left"/>
      <w:pPr>
        <w:ind w:left="4320" w:hanging="360"/>
      </w:pPr>
    </w:lvl>
    <w:lvl w:ilvl="6" w:tplc="FAD6A408">
      <w:start w:val="1"/>
      <w:numFmt w:val="bullet"/>
      <w:lvlText w:val="●"/>
      <w:lvlJc w:val="left"/>
      <w:pPr>
        <w:ind w:left="5040" w:hanging="360"/>
      </w:pPr>
    </w:lvl>
    <w:lvl w:ilvl="7" w:tplc="347825D6">
      <w:start w:val="1"/>
      <w:numFmt w:val="bullet"/>
      <w:lvlText w:val="●"/>
      <w:lvlJc w:val="left"/>
      <w:pPr>
        <w:ind w:left="5760" w:hanging="360"/>
      </w:pPr>
    </w:lvl>
    <w:lvl w:ilvl="8" w:tplc="C50A84A6">
      <w:start w:val="1"/>
      <w:numFmt w:val="bullet"/>
      <w:lvlText w:val="●"/>
      <w:lvlJc w:val="left"/>
      <w:pPr>
        <w:ind w:left="6480" w:hanging="360"/>
      </w:pPr>
    </w:lvl>
  </w:abstractNum>
  <w:num w:numId="1" w16cid:durableId="977302970">
    <w:abstractNumId w:val="3"/>
    <w:lvlOverride w:ilvl="0">
      <w:startOverride w:val="1"/>
    </w:lvlOverride>
  </w:num>
  <w:num w:numId="2" w16cid:durableId="336420798">
    <w:abstractNumId w:val="1"/>
  </w:num>
  <w:num w:numId="3" w16cid:durableId="20623649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2AF"/>
    <w:rsid w:val="001912F9"/>
    <w:rsid w:val="00227577"/>
    <w:rsid w:val="00233559"/>
    <w:rsid w:val="00294BA8"/>
    <w:rsid w:val="003262AF"/>
    <w:rsid w:val="003878B1"/>
    <w:rsid w:val="00407F9D"/>
    <w:rsid w:val="00411698"/>
    <w:rsid w:val="004A2383"/>
    <w:rsid w:val="004A31D3"/>
    <w:rsid w:val="004E4390"/>
    <w:rsid w:val="004E6CD5"/>
    <w:rsid w:val="00615427"/>
    <w:rsid w:val="006320B2"/>
    <w:rsid w:val="006919C8"/>
    <w:rsid w:val="006F5D3E"/>
    <w:rsid w:val="00760A76"/>
    <w:rsid w:val="008107EE"/>
    <w:rsid w:val="00825174"/>
    <w:rsid w:val="008F4169"/>
    <w:rsid w:val="00931752"/>
    <w:rsid w:val="00961D94"/>
    <w:rsid w:val="009654CB"/>
    <w:rsid w:val="00A13D65"/>
    <w:rsid w:val="00A42C28"/>
    <w:rsid w:val="00A94F98"/>
    <w:rsid w:val="00BD09AF"/>
    <w:rsid w:val="00C03782"/>
    <w:rsid w:val="00C5129E"/>
    <w:rsid w:val="00D83C43"/>
    <w:rsid w:val="00D95659"/>
    <w:rsid w:val="00E46307"/>
    <w:rsid w:val="00FB5AB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AF26F2"/>
  <w15:docId w15:val="{87213629-C87B-410C-9B95-20D7B4369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jc w:val="both"/>
    </w:pPr>
    <w:rPr>
      <w:rFonts w:ascii="Verdana" w:eastAsia="Verdana" w:hAnsi="Verdana" w:cs="Verdana"/>
    </w:rPr>
  </w:style>
  <w:style w:type="paragraph" w:styleId="Naslov1">
    <w:name w:val="heading 1"/>
    <w:basedOn w:val="Navaden"/>
    <w:next w:val="Navaden"/>
    <w:uiPriority w:val="9"/>
    <w:qFormat/>
    <w:pPr>
      <w:outlineLvl w:val="0"/>
    </w:pPr>
    <w:rPr>
      <w:color w:val="2E74B5"/>
      <w:sz w:val="32"/>
      <w:szCs w:val="32"/>
    </w:rPr>
  </w:style>
  <w:style w:type="paragraph" w:styleId="Naslov2">
    <w:name w:val="heading 2"/>
    <w:basedOn w:val="Navaden"/>
    <w:next w:val="Navaden"/>
    <w:uiPriority w:val="9"/>
    <w:semiHidden/>
    <w:unhideWhenUsed/>
    <w:qFormat/>
    <w:pPr>
      <w:outlineLvl w:val="1"/>
    </w:pPr>
    <w:rPr>
      <w:color w:val="2E74B5"/>
      <w:sz w:val="26"/>
      <w:szCs w:val="26"/>
    </w:rPr>
  </w:style>
  <w:style w:type="paragraph" w:styleId="Naslov3">
    <w:name w:val="heading 3"/>
    <w:basedOn w:val="Navaden"/>
    <w:next w:val="Navaden"/>
    <w:uiPriority w:val="9"/>
    <w:semiHidden/>
    <w:unhideWhenUsed/>
    <w:qFormat/>
    <w:pPr>
      <w:outlineLvl w:val="2"/>
    </w:pPr>
    <w:rPr>
      <w:color w:val="1F4D78"/>
      <w:sz w:val="24"/>
      <w:szCs w:val="24"/>
    </w:rPr>
  </w:style>
  <w:style w:type="paragraph" w:styleId="Naslov4">
    <w:name w:val="heading 4"/>
    <w:basedOn w:val="Navaden"/>
    <w:next w:val="Navaden"/>
    <w:uiPriority w:val="9"/>
    <w:semiHidden/>
    <w:unhideWhenUsed/>
    <w:qFormat/>
    <w:pPr>
      <w:outlineLvl w:val="3"/>
    </w:pPr>
    <w:rPr>
      <w:i/>
      <w:iCs/>
      <w:color w:val="2E74B5"/>
    </w:rPr>
  </w:style>
  <w:style w:type="paragraph" w:styleId="Naslov5">
    <w:name w:val="heading 5"/>
    <w:basedOn w:val="Navaden"/>
    <w:next w:val="Navaden"/>
    <w:uiPriority w:val="9"/>
    <w:semiHidden/>
    <w:unhideWhenUsed/>
    <w:qFormat/>
    <w:pPr>
      <w:outlineLvl w:val="4"/>
    </w:pPr>
    <w:rPr>
      <w:color w:val="2E74B5"/>
    </w:rPr>
  </w:style>
  <w:style w:type="paragraph" w:styleId="Naslov6">
    <w:name w:val="heading 6"/>
    <w:basedOn w:val="Navaden"/>
    <w:next w:val="Navaden"/>
    <w:uiPriority w:val="9"/>
    <w:semiHidden/>
    <w:unhideWhenUsed/>
    <w:qFormat/>
    <w:pPr>
      <w:outlineLvl w:val="5"/>
    </w:pPr>
    <w:rPr>
      <w:color w:val="1F4D7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basedOn w:val="Navaden"/>
    <w:next w:val="Navaden"/>
    <w:uiPriority w:val="10"/>
    <w:qFormat/>
    <w:rPr>
      <w:sz w:val="56"/>
      <w:szCs w:val="56"/>
    </w:rPr>
  </w:style>
  <w:style w:type="paragraph" w:customStyle="1" w:styleId="Krepko1">
    <w:name w:val="Krepko1"/>
    <w:basedOn w:val="Navaden"/>
    <w:next w:val="Navaden"/>
    <w:qFormat/>
    <w:rPr>
      <w:b/>
      <w:bCs/>
    </w:rPr>
  </w:style>
  <w:style w:type="paragraph" w:styleId="Odstavekseznama">
    <w:name w:val="List Paragraph"/>
    <w:basedOn w:val="Navaden"/>
    <w:qFormat/>
  </w:style>
  <w:style w:type="character" w:styleId="Hiperpovezava">
    <w:name w:val="Hyperlink"/>
    <w:uiPriority w:val="99"/>
    <w:unhideWhenUsed/>
    <w:rPr>
      <w:color w:val="0563C1"/>
      <w:u w:val="single"/>
    </w:rPr>
  </w:style>
  <w:style w:type="character" w:styleId="Sprotnaopomba-sklic">
    <w:name w:val="footnote reference"/>
    <w:uiPriority w:val="99"/>
    <w:semiHidden/>
    <w:unhideWhenUsed/>
    <w:rPr>
      <w:vertAlign w:val="superscript"/>
    </w:rPr>
  </w:style>
  <w:style w:type="paragraph" w:styleId="Sprotnaopomba-besedilo">
    <w:name w:val="footnote text"/>
    <w:basedOn w:val="Navaden"/>
    <w:link w:val="Sprotnaopomba-besediloZnak"/>
    <w:uiPriority w:val="99"/>
    <w:semiHidden/>
    <w:unhideWhenUsed/>
  </w:style>
  <w:style w:type="character" w:customStyle="1" w:styleId="Sprotnaopomba-besediloZnak">
    <w:name w:val="Sprotna opomba - besedilo Znak"/>
    <w:link w:val="Sprotnaopomba-besedilo"/>
    <w:uiPriority w:val="99"/>
    <w:semiHidden/>
    <w:unhideWhenUsed/>
    <w:rPr>
      <w:sz w:val="20"/>
      <w:szCs w:val="20"/>
    </w:rPr>
  </w:style>
  <w:style w:type="paragraph" w:customStyle="1" w:styleId="Alineazaodstavkom">
    <w:name w:val="Alinea za odstavkom"/>
    <w:basedOn w:val="Navaden"/>
    <w:link w:val="AlineazaodstavkomZnak"/>
    <w:qFormat/>
    <w:rsid w:val="00A94F98"/>
    <w:pPr>
      <w:numPr>
        <w:numId w:val="3"/>
      </w:numPr>
    </w:pPr>
    <w:rPr>
      <w:rFonts w:ascii="Arial" w:eastAsia="Times New Roman" w:hAnsi="Arial" w:cs="Arial"/>
      <w:sz w:val="22"/>
      <w:szCs w:val="22"/>
    </w:rPr>
  </w:style>
  <w:style w:type="character" w:customStyle="1" w:styleId="AlineazaodstavkomZnak">
    <w:name w:val="Alinea za odstavkom Znak"/>
    <w:basedOn w:val="Privzetapisavaodstavka"/>
    <w:link w:val="Alineazaodstavkom"/>
    <w:rsid w:val="00A94F98"/>
    <w:rPr>
      <w:rFonts w:ascii="Arial" w:hAnsi="Arial" w:cs="Arial"/>
      <w:sz w:val="22"/>
      <w:szCs w:val="22"/>
    </w:rPr>
  </w:style>
  <w:style w:type="paragraph" w:customStyle="1" w:styleId="Zamaknjenadolobaprvinivo">
    <w:name w:val="Zamaknjena določba_prvi nivo"/>
    <w:basedOn w:val="Alineazaodstavkom"/>
    <w:link w:val="ZamaknjenadolobaprvinivoZnak"/>
    <w:qFormat/>
    <w:rsid w:val="00D95659"/>
    <w:pPr>
      <w:numPr>
        <w:numId w:val="0"/>
      </w:numPr>
    </w:pPr>
  </w:style>
  <w:style w:type="character" w:customStyle="1" w:styleId="ZamaknjenadolobaprvinivoZnak">
    <w:name w:val="Zamaknjena določba_prvi nivo Znak"/>
    <w:basedOn w:val="Privzetapisavaodstavka"/>
    <w:link w:val="Zamaknjenadolobaprvinivo"/>
    <w:rsid w:val="00D95659"/>
    <w:rPr>
      <w:rFonts w:ascii="Arial" w:hAnsi="Arial" w:cs="Arial"/>
      <w:sz w:val="22"/>
      <w:szCs w:val="22"/>
    </w:rPr>
  </w:style>
  <w:style w:type="paragraph" w:styleId="Glava">
    <w:name w:val="header"/>
    <w:basedOn w:val="Navaden"/>
    <w:link w:val="GlavaZnak"/>
    <w:uiPriority w:val="99"/>
    <w:unhideWhenUsed/>
    <w:rsid w:val="006F5D3E"/>
    <w:pPr>
      <w:tabs>
        <w:tab w:val="center" w:pos="4536"/>
        <w:tab w:val="right" w:pos="9072"/>
      </w:tabs>
    </w:pPr>
  </w:style>
  <w:style w:type="character" w:customStyle="1" w:styleId="GlavaZnak">
    <w:name w:val="Glava Znak"/>
    <w:basedOn w:val="Privzetapisavaodstavka"/>
    <w:link w:val="Glava"/>
    <w:uiPriority w:val="99"/>
    <w:rsid w:val="006F5D3E"/>
    <w:rPr>
      <w:rFonts w:ascii="Verdana" w:eastAsia="Verdana" w:hAnsi="Verdana" w:cs="Verdana"/>
    </w:rPr>
  </w:style>
  <w:style w:type="paragraph" w:styleId="Noga">
    <w:name w:val="footer"/>
    <w:basedOn w:val="Navaden"/>
    <w:link w:val="NogaZnak"/>
    <w:uiPriority w:val="99"/>
    <w:unhideWhenUsed/>
    <w:rsid w:val="006F5D3E"/>
    <w:pPr>
      <w:tabs>
        <w:tab w:val="center" w:pos="4536"/>
        <w:tab w:val="right" w:pos="9072"/>
      </w:tabs>
    </w:pPr>
  </w:style>
  <w:style w:type="character" w:customStyle="1" w:styleId="NogaZnak">
    <w:name w:val="Noga Znak"/>
    <w:basedOn w:val="Privzetapisavaodstavka"/>
    <w:link w:val="Noga"/>
    <w:uiPriority w:val="99"/>
    <w:rsid w:val="006F5D3E"/>
    <w:rPr>
      <w:rFonts w:ascii="Verdana" w:eastAsia="Verdana" w:hAnsi="Verdana" w:cs="Verdana"/>
    </w:rPr>
  </w:style>
  <w:style w:type="paragraph" w:styleId="Revizija">
    <w:name w:val="Revision"/>
    <w:hidden/>
    <w:uiPriority w:val="99"/>
    <w:semiHidden/>
    <w:rsid w:val="004A31D3"/>
    <w:rPr>
      <w:rFonts w:ascii="Verdana" w:eastAsia="Verdana" w:hAnsi="Verdana" w:cs="Verdana"/>
    </w:rPr>
  </w:style>
  <w:style w:type="character" w:styleId="Pripombasklic">
    <w:name w:val="annotation reference"/>
    <w:basedOn w:val="Privzetapisavaodstavka"/>
    <w:uiPriority w:val="99"/>
    <w:semiHidden/>
    <w:unhideWhenUsed/>
    <w:rsid w:val="006919C8"/>
    <w:rPr>
      <w:sz w:val="16"/>
      <w:szCs w:val="16"/>
    </w:rPr>
  </w:style>
  <w:style w:type="paragraph" w:styleId="Pripombabesedilo">
    <w:name w:val="annotation text"/>
    <w:basedOn w:val="Navaden"/>
    <w:link w:val="PripombabesediloZnak"/>
    <w:uiPriority w:val="99"/>
    <w:semiHidden/>
    <w:unhideWhenUsed/>
    <w:rsid w:val="006919C8"/>
  </w:style>
  <w:style w:type="character" w:customStyle="1" w:styleId="PripombabesediloZnak">
    <w:name w:val="Pripomba – besedilo Znak"/>
    <w:basedOn w:val="Privzetapisavaodstavka"/>
    <w:link w:val="Pripombabesedilo"/>
    <w:uiPriority w:val="99"/>
    <w:semiHidden/>
    <w:rsid w:val="006919C8"/>
    <w:rPr>
      <w:rFonts w:ascii="Verdana" w:eastAsia="Verdana" w:hAnsi="Verdana" w:cs="Verdana"/>
    </w:rPr>
  </w:style>
  <w:style w:type="paragraph" w:styleId="Zadevapripombe">
    <w:name w:val="annotation subject"/>
    <w:basedOn w:val="Pripombabesedilo"/>
    <w:next w:val="Pripombabesedilo"/>
    <w:link w:val="ZadevapripombeZnak"/>
    <w:uiPriority w:val="99"/>
    <w:semiHidden/>
    <w:unhideWhenUsed/>
    <w:rsid w:val="006919C8"/>
    <w:rPr>
      <w:b/>
      <w:bCs/>
    </w:rPr>
  </w:style>
  <w:style w:type="character" w:customStyle="1" w:styleId="ZadevapripombeZnak">
    <w:name w:val="Zadeva pripombe Znak"/>
    <w:basedOn w:val="PripombabesediloZnak"/>
    <w:link w:val="Zadevapripombe"/>
    <w:uiPriority w:val="99"/>
    <w:semiHidden/>
    <w:rsid w:val="006919C8"/>
    <w:rPr>
      <w:rFonts w:ascii="Verdana" w:eastAsia="Verdana" w:hAnsi="Verdana" w:cs="Verdan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2F52924-A4EE-4193-B1D2-4B5B42F3B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1474</Words>
  <Characters>8402</Characters>
  <Application>Microsoft Office Word</Application>
  <DocSecurity>4</DocSecurity>
  <Lines>70</Lines>
  <Paragraphs>19</Paragraphs>
  <ScaleCrop>false</ScaleCrop>
  <HeadingPairs>
    <vt:vector size="2" baseType="variant">
      <vt:variant>
        <vt:lpstr>Naslov</vt:lpstr>
      </vt:variant>
      <vt:variant>
        <vt:i4>1</vt:i4>
      </vt:variant>
    </vt:vector>
  </HeadingPairs>
  <TitlesOfParts>
    <vt:vector size="1" baseType="lpstr">
      <vt:lpstr>Odločba o spremembi visokošolskega zavoda</vt:lpstr>
    </vt:vector>
  </TitlesOfParts>
  <Company/>
  <LinksUpToDate>false</LinksUpToDate>
  <CharactersWithSpaces>9857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Odločba o spremembi visokošolskega zavoda</dc:title>
  <dc:creator>NAKVIS</dc:creator>
  <dc:description>Odločba o spremembi visokošolskega zavoda</dc:description>
  <cp:lastModifiedBy>Nataša Kramar</cp:lastModifiedBy>
  <cp:revision>2</cp:revision>
  <dcterms:created xsi:type="dcterms:W3CDTF">2026-04-14T09:18:00Z</dcterms:created>
  <dcterms:modified xsi:type="dcterms:W3CDTF">2026-04-14T09:18:00Z</dcterms:modified>
</cp:coreProperties>
</file>