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44ACE" w14:textId="06640144" w:rsidR="00F60E2F" w:rsidRDefault="00CF0259">
      <w:r>
        <w:t>Številka: 6031-7/2025</w:t>
      </w:r>
      <w:r w:rsidR="00765270">
        <w:t>/</w:t>
      </w:r>
      <w:r w:rsidR="00003BBE">
        <w:t>7</w:t>
      </w:r>
    </w:p>
    <w:p w14:paraId="7476A743" w14:textId="5C0FB37D" w:rsidR="00F60E2F" w:rsidRDefault="00CF0259">
      <w:r>
        <w:t xml:space="preserve">Datum: </w:t>
      </w:r>
      <w:r w:rsidR="00CE2AB1">
        <w:t>18. 6. 202</w:t>
      </w:r>
      <w:r w:rsidR="00003BBE">
        <w:t>6</w:t>
      </w:r>
    </w:p>
    <w:p w14:paraId="06FB9ACC" w14:textId="77777777" w:rsidR="00F60E2F" w:rsidRDefault="00F60E2F"/>
    <w:p w14:paraId="0806CACA" w14:textId="0BFCB629" w:rsidR="00F60E2F" w:rsidRDefault="00231924">
      <w:r w:rsidRPr="00231924">
        <w:t xml:space="preserve">Svet Nacionalne agencije Republike Slovenije za kakovost v visokem šolstvu (v nadaljevanju: svet agencije) je na </w:t>
      </w:r>
      <w:r w:rsidRPr="00255397">
        <w:t>podlagi</w:t>
      </w:r>
      <w:r w:rsidR="00EB4371" w:rsidRPr="00255397">
        <w:t xml:space="preserve"> šeste točke 68. člena in devete</w:t>
      </w:r>
      <w:r w:rsidR="00892E76" w:rsidRPr="00255397">
        <w:t>ga odstavka</w:t>
      </w:r>
      <w:r w:rsidR="00EB4371" w:rsidRPr="00255397">
        <w:t xml:space="preserve"> 80. </w:t>
      </w:r>
      <w:r w:rsidRPr="00255397">
        <w:t>člena Zakona o visokem šolstvu (</w:t>
      </w:r>
      <w:r w:rsidR="00EB4371" w:rsidRPr="00255397">
        <w:t xml:space="preserve">Uradni list RS, št. </w:t>
      </w:r>
      <w:hyperlink r:id="rId8" w:tgtFrame="_blank" w:tooltip="Zakon o visokem šolstvu (ZViS-1)" w:history="1">
        <w:r w:rsidR="00EB4371" w:rsidRPr="00255397">
          <w:t>56/25</w:t>
        </w:r>
      </w:hyperlink>
      <w:r w:rsidR="00EB4371" w:rsidRPr="00255397">
        <w:t xml:space="preserve">, </w:t>
      </w:r>
      <w:r w:rsidRPr="00255397">
        <w:t>v nadaljevanju: ZViS-1)</w:t>
      </w:r>
      <w:r w:rsidRPr="00231924">
        <w:t xml:space="preserve"> v postopku podaljšanja akreditacije </w:t>
      </w:r>
      <w:r w:rsidR="000A6683" w:rsidRPr="00231924">
        <w:t>Visok</w:t>
      </w:r>
      <w:r w:rsidR="000A6683">
        <w:t>e</w:t>
      </w:r>
      <w:r w:rsidR="000A6683" w:rsidRPr="00231924">
        <w:t xml:space="preserve"> šol</w:t>
      </w:r>
      <w:r w:rsidR="000A6683">
        <w:t>e</w:t>
      </w:r>
      <w:r w:rsidR="000A6683" w:rsidRPr="00231924">
        <w:t xml:space="preserve"> </w:t>
      </w:r>
      <w:r w:rsidRPr="00231924">
        <w:t xml:space="preserve">za gradbeno inženirstvo Kranj, začetem na zahtevo Visoke šole za gradbeno inženirstvo Kranj, </w:t>
      </w:r>
      <w:proofErr w:type="spellStart"/>
      <w:r w:rsidRPr="00231924">
        <w:t>Gorenjesavska</w:t>
      </w:r>
      <w:proofErr w:type="spellEnd"/>
      <w:r w:rsidRPr="00231924">
        <w:t xml:space="preserve"> cesta 9, 4000 Kranj, ki jo zastopa direktorica Vesna Gros Cilenšek, na 236. seji dne 18. 6. 2026 sprejel naslednjo</w:t>
      </w:r>
    </w:p>
    <w:p w14:paraId="7CE8152B" w14:textId="77777777" w:rsidR="00231924" w:rsidRDefault="00231924"/>
    <w:p w14:paraId="46A876F4" w14:textId="77777777" w:rsidR="00317B21" w:rsidRDefault="00317B21"/>
    <w:p w14:paraId="079E5ADD" w14:textId="77777777" w:rsidR="00F60E2F" w:rsidRDefault="00CF0259">
      <w:pPr>
        <w:jc w:val="center"/>
        <w:rPr>
          <w:b/>
          <w:bCs/>
          <w:sz w:val="22"/>
          <w:szCs w:val="22"/>
        </w:rPr>
      </w:pPr>
      <w:r>
        <w:rPr>
          <w:b/>
          <w:bCs/>
          <w:sz w:val="22"/>
          <w:szCs w:val="22"/>
        </w:rPr>
        <w:t>ODLOČBO</w:t>
      </w:r>
    </w:p>
    <w:p w14:paraId="090E0356" w14:textId="77777777" w:rsidR="00CE2AB1" w:rsidRDefault="00CE2AB1" w:rsidP="00765270">
      <w:pPr>
        <w:jc w:val="left"/>
      </w:pPr>
    </w:p>
    <w:p w14:paraId="37D4E9F7" w14:textId="77777777" w:rsidR="00317B21" w:rsidRDefault="00317B21" w:rsidP="00765270">
      <w:pPr>
        <w:jc w:val="left"/>
      </w:pPr>
    </w:p>
    <w:p w14:paraId="61107B98" w14:textId="1509FA27" w:rsidR="00F60E2F" w:rsidRDefault="00CF0259" w:rsidP="00765270">
      <w:pPr>
        <w:jc w:val="left"/>
      </w:pPr>
      <w:r>
        <w:rPr>
          <w:i/>
          <w:iCs/>
        </w:rPr>
        <w:t xml:space="preserve">1. Svet Nacionalne agencije Republike Slovenije za kakovost v visokem šolstvu podaljša akreditacijo </w:t>
      </w:r>
      <w:r w:rsidR="00231924" w:rsidRPr="00124D0C">
        <w:rPr>
          <w:i/>
          <w:iCs/>
        </w:rPr>
        <w:t>Visok</w:t>
      </w:r>
      <w:r w:rsidR="00231924">
        <w:rPr>
          <w:i/>
          <w:iCs/>
        </w:rPr>
        <w:t>i</w:t>
      </w:r>
      <w:r w:rsidR="00231924" w:rsidRPr="00124D0C">
        <w:rPr>
          <w:i/>
          <w:iCs/>
        </w:rPr>
        <w:t xml:space="preserve"> šol</w:t>
      </w:r>
      <w:r w:rsidR="00231924">
        <w:rPr>
          <w:i/>
          <w:iCs/>
        </w:rPr>
        <w:t>i</w:t>
      </w:r>
      <w:r w:rsidR="00231924" w:rsidRPr="00124D0C">
        <w:rPr>
          <w:i/>
          <w:iCs/>
        </w:rPr>
        <w:t xml:space="preserve"> za gradbeno inženirstvo Kranj </w:t>
      </w:r>
      <w:r>
        <w:rPr>
          <w:i/>
          <w:iCs/>
        </w:rPr>
        <w:t xml:space="preserve">za obdobje </w:t>
      </w:r>
      <w:r w:rsidR="00231924">
        <w:rPr>
          <w:i/>
          <w:iCs/>
        </w:rPr>
        <w:t>sedmih (7)</w:t>
      </w:r>
      <w:r>
        <w:rPr>
          <w:i/>
          <w:iCs/>
        </w:rPr>
        <w:t xml:space="preserve"> let.</w:t>
      </w:r>
    </w:p>
    <w:p w14:paraId="50624F9C" w14:textId="77777777" w:rsidR="00F60E2F" w:rsidRDefault="00F60E2F" w:rsidP="00765270">
      <w:pPr>
        <w:jc w:val="left"/>
      </w:pPr>
    </w:p>
    <w:p w14:paraId="5C9DD8A5" w14:textId="0326A954" w:rsidR="00765270" w:rsidRDefault="00124D0C" w:rsidP="00765270">
      <w:pPr>
        <w:jc w:val="left"/>
        <w:rPr>
          <w:i/>
          <w:iCs/>
        </w:rPr>
      </w:pPr>
      <w:r>
        <w:rPr>
          <w:i/>
          <w:iCs/>
        </w:rPr>
        <w:t xml:space="preserve">2. </w:t>
      </w:r>
      <w:r w:rsidRPr="00124D0C">
        <w:rPr>
          <w:i/>
          <w:iCs/>
        </w:rPr>
        <w:t>Visoka šola za gradbeno inženirstvo Kranj mora v roku dveh</w:t>
      </w:r>
      <w:r w:rsidR="00EB75E5">
        <w:rPr>
          <w:i/>
          <w:iCs/>
        </w:rPr>
        <w:t xml:space="preserve"> (2)</w:t>
      </w:r>
      <w:r w:rsidRPr="00124D0C">
        <w:rPr>
          <w:i/>
          <w:iCs/>
        </w:rPr>
        <w:t xml:space="preserve"> let od dokončnosti odločbe svetu agencije poročati o napredku </w:t>
      </w:r>
      <w:r w:rsidR="00892E76">
        <w:rPr>
          <w:i/>
          <w:iCs/>
        </w:rPr>
        <w:t>in</w:t>
      </w:r>
      <w:r w:rsidR="00892E76" w:rsidRPr="00124D0C">
        <w:rPr>
          <w:i/>
          <w:iCs/>
        </w:rPr>
        <w:t xml:space="preserve"> </w:t>
      </w:r>
      <w:r w:rsidRPr="00124D0C">
        <w:rPr>
          <w:i/>
          <w:iCs/>
        </w:rPr>
        <w:t xml:space="preserve">upoštevanju priporočil, </w:t>
      </w:r>
      <w:r w:rsidR="00892E76">
        <w:rPr>
          <w:i/>
          <w:iCs/>
        </w:rPr>
        <w:t xml:space="preserve">ki so bila </w:t>
      </w:r>
      <w:r w:rsidRPr="00124D0C">
        <w:rPr>
          <w:i/>
          <w:iCs/>
        </w:rPr>
        <w:t>naveden</w:t>
      </w:r>
      <w:r w:rsidR="00892E76">
        <w:rPr>
          <w:i/>
          <w:iCs/>
        </w:rPr>
        <w:t>a</w:t>
      </w:r>
      <w:r w:rsidRPr="00124D0C">
        <w:rPr>
          <w:i/>
          <w:iCs/>
        </w:rPr>
        <w:t xml:space="preserve"> v odločbi in končnem poročilu skupine strokovnjakov</w:t>
      </w:r>
      <w:r w:rsidR="00892E76">
        <w:rPr>
          <w:i/>
          <w:iCs/>
        </w:rPr>
        <w:t>, in sicer o:</w:t>
      </w:r>
      <w:r w:rsidRPr="00124D0C">
        <w:rPr>
          <w:i/>
          <w:iCs/>
        </w:rPr>
        <w:t xml:space="preserve"> </w:t>
      </w:r>
    </w:p>
    <w:p w14:paraId="14E8C20D" w14:textId="07681FAF" w:rsidR="00EB75E5" w:rsidRPr="00765270" w:rsidRDefault="00EB75E5" w:rsidP="00765270">
      <w:pPr>
        <w:pStyle w:val="Odstavekseznama"/>
        <w:numPr>
          <w:ilvl w:val="0"/>
          <w:numId w:val="13"/>
        </w:numPr>
        <w:jc w:val="left"/>
        <w:rPr>
          <w:i/>
          <w:iCs/>
        </w:rPr>
      </w:pPr>
      <w:r w:rsidRPr="00765270">
        <w:rPr>
          <w:i/>
          <w:iCs/>
        </w:rPr>
        <w:t xml:space="preserve">nadaljnjem razvoju strokovne, razvojne in raziskovalne dejavnosti ter njeni </w:t>
      </w:r>
      <w:r w:rsidR="00892E76" w:rsidRPr="00765270">
        <w:rPr>
          <w:i/>
          <w:iCs/>
        </w:rPr>
        <w:t xml:space="preserve"> </w:t>
      </w:r>
      <w:r w:rsidRPr="00765270">
        <w:rPr>
          <w:i/>
          <w:iCs/>
        </w:rPr>
        <w:t>povezanosti z izobraževalnim procesom;</w:t>
      </w:r>
    </w:p>
    <w:p w14:paraId="7398241D" w14:textId="2D0ADDB9" w:rsidR="00124D0C" w:rsidRDefault="00124D0C" w:rsidP="00765270">
      <w:pPr>
        <w:numPr>
          <w:ilvl w:val="0"/>
          <w:numId w:val="5"/>
        </w:numPr>
        <w:jc w:val="left"/>
        <w:rPr>
          <w:i/>
          <w:iCs/>
        </w:rPr>
      </w:pPr>
      <w:r w:rsidRPr="00124D0C">
        <w:rPr>
          <w:i/>
          <w:iCs/>
        </w:rPr>
        <w:t>nadaljnjem razvoju sistema kakovosti ter spremljanju uresničevanja strateških ciljev zavoda;</w:t>
      </w:r>
    </w:p>
    <w:p w14:paraId="4EA9F3E1" w14:textId="06CF5F8C" w:rsidR="00EB75E5" w:rsidRPr="00EB75E5" w:rsidRDefault="00EB75E5" w:rsidP="00765270">
      <w:pPr>
        <w:numPr>
          <w:ilvl w:val="0"/>
          <w:numId w:val="5"/>
        </w:numPr>
        <w:jc w:val="left"/>
        <w:rPr>
          <w:i/>
          <w:iCs/>
        </w:rPr>
      </w:pPr>
      <w:r w:rsidRPr="00124D0C">
        <w:rPr>
          <w:i/>
          <w:iCs/>
        </w:rPr>
        <w:t>nadaljnjem posodabljanju in sistematičnem razvoju študijskega programa Gradbeništvo;</w:t>
      </w:r>
    </w:p>
    <w:p w14:paraId="2EAE5536" w14:textId="77777777" w:rsidR="00124D0C" w:rsidRPr="00124D0C" w:rsidRDefault="00124D0C" w:rsidP="00765270">
      <w:pPr>
        <w:numPr>
          <w:ilvl w:val="0"/>
          <w:numId w:val="5"/>
        </w:numPr>
        <w:jc w:val="left"/>
        <w:rPr>
          <w:i/>
          <w:iCs/>
        </w:rPr>
      </w:pPr>
      <w:r w:rsidRPr="00124D0C">
        <w:rPr>
          <w:i/>
          <w:iCs/>
        </w:rPr>
        <w:t>večjem vključevanju diplomantov in Alumni kluba v razvojne in kakovostne procese zavoda;</w:t>
      </w:r>
    </w:p>
    <w:p w14:paraId="5CB5B26F" w14:textId="3E57914A" w:rsidR="00124D0C" w:rsidRDefault="00124D0C" w:rsidP="00765270">
      <w:pPr>
        <w:numPr>
          <w:ilvl w:val="0"/>
          <w:numId w:val="5"/>
        </w:numPr>
        <w:jc w:val="left"/>
        <w:rPr>
          <w:i/>
          <w:iCs/>
        </w:rPr>
      </w:pPr>
      <w:r w:rsidRPr="00124D0C">
        <w:rPr>
          <w:i/>
          <w:iCs/>
        </w:rPr>
        <w:t>razvoju prostorskih in infrastrukturnih pogojev za izvajanje dejavnosti zavoda</w:t>
      </w:r>
      <w:r>
        <w:rPr>
          <w:i/>
          <w:iCs/>
        </w:rPr>
        <w:t>;</w:t>
      </w:r>
    </w:p>
    <w:p w14:paraId="7A9F4655" w14:textId="2FDA8E29" w:rsidR="00124D0C" w:rsidRPr="00124D0C" w:rsidRDefault="00124D0C" w:rsidP="00765270">
      <w:pPr>
        <w:numPr>
          <w:ilvl w:val="0"/>
          <w:numId w:val="5"/>
        </w:numPr>
        <w:jc w:val="left"/>
        <w:rPr>
          <w:i/>
          <w:iCs/>
        </w:rPr>
      </w:pPr>
      <w:r w:rsidRPr="00124D0C">
        <w:rPr>
          <w:i/>
          <w:iCs/>
        </w:rPr>
        <w:t>krepitvi mednarodnega sodelovanja in mobilnosti</w:t>
      </w:r>
      <w:r>
        <w:rPr>
          <w:i/>
          <w:iCs/>
        </w:rPr>
        <w:t xml:space="preserve"> osebja </w:t>
      </w:r>
      <w:r w:rsidR="000A6683">
        <w:rPr>
          <w:i/>
          <w:iCs/>
        </w:rPr>
        <w:t xml:space="preserve">ter </w:t>
      </w:r>
      <w:r>
        <w:rPr>
          <w:i/>
          <w:iCs/>
        </w:rPr>
        <w:t>študentov.</w:t>
      </w:r>
    </w:p>
    <w:p w14:paraId="78AB004E" w14:textId="77777777" w:rsidR="00F60E2F" w:rsidRDefault="00F60E2F" w:rsidP="00765270">
      <w:pPr>
        <w:jc w:val="left"/>
      </w:pPr>
    </w:p>
    <w:p w14:paraId="7A6FAACF" w14:textId="77777777" w:rsidR="00892E76" w:rsidRPr="001C655F" w:rsidRDefault="00892E76" w:rsidP="00765270">
      <w:pPr>
        <w:jc w:val="left"/>
        <w:rPr>
          <w:i/>
          <w:iCs/>
        </w:rPr>
      </w:pPr>
      <w:r w:rsidRPr="001C655F">
        <w:rPr>
          <w:i/>
          <w:iCs/>
        </w:rPr>
        <w:t xml:space="preserve">Poročilo o napredku se lahko sklicuje na dele </w:t>
      </w:r>
      <w:proofErr w:type="spellStart"/>
      <w:r w:rsidRPr="001C655F">
        <w:rPr>
          <w:i/>
          <w:iCs/>
        </w:rPr>
        <w:t>samoevalvacijskega</w:t>
      </w:r>
      <w:proofErr w:type="spellEnd"/>
      <w:r w:rsidRPr="001C655F">
        <w:rPr>
          <w:i/>
          <w:iCs/>
        </w:rPr>
        <w:t xml:space="preserve"> poročila, iz kater</w:t>
      </w:r>
      <w:r>
        <w:rPr>
          <w:i/>
          <w:iCs/>
        </w:rPr>
        <w:t>ega</w:t>
      </w:r>
      <w:r w:rsidRPr="001C655F">
        <w:rPr>
          <w:i/>
          <w:iCs/>
        </w:rPr>
        <w:t xml:space="preserve"> </w:t>
      </w:r>
      <w:r>
        <w:rPr>
          <w:i/>
          <w:iCs/>
        </w:rPr>
        <w:t>sta</w:t>
      </w:r>
      <w:r w:rsidRPr="001C655F">
        <w:rPr>
          <w:i/>
          <w:iCs/>
        </w:rPr>
        <w:t xml:space="preserve"> razvidn</w:t>
      </w:r>
      <w:r>
        <w:rPr>
          <w:i/>
          <w:iCs/>
        </w:rPr>
        <w:t>a</w:t>
      </w:r>
      <w:r w:rsidRPr="001C655F">
        <w:rPr>
          <w:i/>
          <w:iCs/>
        </w:rPr>
        <w:t xml:space="preserve"> napredek oziroma upoštevanje priporočil.</w:t>
      </w:r>
    </w:p>
    <w:p w14:paraId="21915C7A" w14:textId="77777777" w:rsidR="00892E76" w:rsidRDefault="00892E76"/>
    <w:p w14:paraId="5337A2AD" w14:textId="7CEF4788" w:rsidR="00F60E2F" w:rsidRDefault="00CF0259">
      <w:r>
        <w:rPr>
          <w:i/>
          <w:iCs/>
        </w:rPr>
        <w:t xml:space="preserve">3. Stroški v znesku </w:t>
      </w:r>
      <w:r w:rsidR="00095F83" w:rsidRPr="00095F83">
        <w:rPr>
          <w:i/>
          <w:iCs/>
        </w:rPr>
        <w:t>7460,99 €</w:t>
      </w:r>
      <w:r>
        <w:rPr>
          <w:i/>
          <w:iCs/>
        </w:rPr>
        <w:t xml:space="preserve"> so breme agencije</w:t>
      </w:r>
      <w:r w:rsidR="00095F83">
        <w:rPr>
          <w:i/>
          <w:iCs/>
        </w:rPr>
        <w:t>.</w:t>
      </w:r>
    </w:p>
    <w:p w14:paraId="1868A7E2" w14:textId="77777777" w:rsidR="00F60E2F" w:rsidRDefault="00F60E2F"/>
    <w:p w14:paraId="01FD4533" w14:textId="77777777" w:rsidR="00F60E2F" w:rsidRDefault="00CF0259">
      <w:pPr>
        <w:contextualSpacing/>
        <w:jc w:val="center"/>
      </w:pPr>
      <w:r>
        <w:rPr>
          <w:b/>
          <w:bCs/>
        </w:rPr>
        <w:t>Obrazložitev</w:t>
      </w:r>
    </w:p>
    <w:p w14:paraId="6C545C90" w14:textId="77777777" w:rsidR="00F60E2F" w:rsidRDefault="00F60E2F"/>
    <w:p w14:paraId="1302860A" w14:textId="40B9ABBC" w:rsidR="00F16B6B" w:rsidRDefault="007260EF" w:rsidP="00F16B6B">
      <w:r w:rsidRPr="008C57D0">
        <w:t xml:space="preserve">Svet agencije je z odločbo št. </w:t>
      </w:r>
      <w:r w:rsidR="00255397">
        <w:t xml:space="preserve">6031-7/2022/7 </w:t>
      </w:r>
      <w:r w:rsidRPr="008C57D0">
        <w:t xml:space="preserve">z dne </w:t>
      </w:r>
      <w:r w:rsidR="00255397">
        <w:t>16. 3. 2023</w:t>
      </w:r>
      <w:r w:rsidRPr="008C57D0">
        <w:t xml:space="preserve"> </w:t>
      </w:r>
      <w:r w:rsidRPr="00255397">
        <w:t>Visoki šoli za gradbeno inženirstvo Kranj</w:t>
      </w:r>
      <w:r w:rsidRPr="00124D0C">
        <w:rPr>
          <w:i/>
          <w:iCs/>
        </w:rPr>
        <w:t xml:space="preserve"> </w:t>
      </w:r>
      <w:r w:rsidRPr="008C57D0">
        <w:t>(v nadaljevanju: vlagatelj)</w:t>
      </w:r>
      <w:r>
        <w:t xml:space="preserve"> podaljšal </w:t>
      </w:r>
      <w:r w:rsidR="00FC5944">
        <w:t>akreditacijo za krajši čas</w:t>
      </w:r>
      <w:r w:rsidR="00255397">
        <w:t>, in sicer za obdobje treh let</w:t>
      </w:r>
      <w:r w:rsidR="00FC5944">
        <w:t xml:space="preserve">, </w:t>
      </w:r>
      <w:r>
        <w:t xml:space="preserve">pred tem pa </w:t>
      </w:r>
      <w:r w:rsidR="00CB0A5D">
        <w:t xml:space="preserve">mu </w:t>
      </w:r>
      <w:r>
        <w:t xml:space="preserve">je bila akreditacija že </w:t>
      </w:r>
      <w:r w:rsidR="00FC5944">
        <w:t>enkrat</w:t>
      </w:r>
      <w:r>
        <w:t xml:space="preserve"> podaljšana za krajše obdobje</w:t>
      </w:r>
      <w:r w:rsidR="00FC5944">
        <w:t xml:space="preserve">. </w:t>
      </w:r>
      <w:r w:rsidR="00FC5944" w:rsidRPr="008C57D0">
        <w:t xml:space="preserve">V skladu s </w:t>
      </w:r>
      <w:r w:rsidR="00FC5944">
        <w:t>šestim</w:t>
      </w:r>
      <w:r w:rsidR="00FC5944" w:rsidRPr="008C57D0">
        <w:t xml:space="preserve"> odstavkom </w:t>
      </w:r>
      <w:r w:rsidR="00FC5944">
        <w:t>2</w:t>
      </w:r>
      <w:r w:rsidR="00FC5944" w:rsidRPr="008C57D0">
        <w:t>4. člena ZViS</w:t>
      </w:r>
      <w:r w:rsidR="00FC5944">
        <w:t>-1</w:t>
      </w:r>
      <w:r w:rsidR="00FC5944" w:rsidRPr="008C57D0">
        <w:t xml:space="preserve"> mora visokošolski zavod vlogo za podaljšanje akreditacije vložiti najmanj leto dni pred </w:t>
      </w:r>
      <w:r w:rsidR="00FC5944">
        <w:t>njenim iztekom.</w:t>
      </w:r>
      <w:r w:rsidR="00255397">
        <w:t xml:space="preserve"> </w:t>
      </w:r>
      <w:r w:rsidR="00F16B6B" w:rsidRPr="00F16B6B">
        <w:t xml:space="preserve">Visoka šola za gradbeno inženirstvo Kranj, </w:t>
      </w:r>
      <w:proofErr w:type="spellStart"/>
      <w:r w:rsidR="00F16B6B" w:rsidRPr="00F16B6B">
        <w:t>Gorenjesavska</w:t>
      </w:r>
      <w:proofErr w:type="spellEnd"/>
      <w:r w:rsidR="00F16B6B" w:rsidRPr="00F16B6B">
        <w:t xml:space="preserve"> cesta 9, 4000 Kranj</w:t>
      </w:r>
      <w:r w:rsidR="008054A7">
        <w:t>,</w:t>
      </w:r>
      <w:r w:rsidR="00F16B6B" w:rsidRPr="00F16B6B">
        <w:t xml:space="preserve"> je svetu</w:t>
      </w:r>
      <w:r w:rsidR="00FC5944">
        <w:t xml:space="preserve"> agencije</w:t>
      </w:r>
      <w:r w:rsidR="00F16B6B" w:rsidRPr="00F16B6B">
        <w:t xml:space="preserve"> dne 30. 9. 2025 poslala vlogo za podaljšanje akreditacije visokošolskega zavoda</w:t>
      </w:r>
      <w:r w:rsidR="000A6683">
        <w:t>.</w:t>
      </w:r>
    </w:p>
    <w:p w14:paraId="0C245043" w14:textId="77777777" w:rsidR="00F16B6B" w:rsidRPr="00F16B6B" w:rsidRDefault="00F16B6B" w:rsidP="00F16B6B"/>
    <w:p w14:paraId="0451259B" w14:textId="77777777" w:rsidR="00FC5944" w:rsidRDefault="00F16B6B">
      <w:r w:rsidRPr="00F16B6B">
        <w:t xml:space="preserve">Svet agencije je za izvedbo zunanje evalvacije imenoval skupino strokovnjakov v sestavi: prof. dr. Bojan Dolšak, Univerza v Mariboru, Fakulteta za strojništvo, predsednik; prof. dr. hab. </w:t>
      </w:r>
      <w:proofErr w:type="spellStart"/>
      <w:r w:rsidRPr="00F16B6B">
        <w:t>inż</w:t>
      </w:r>
      <w:proofErr w:type="spellEnd"/>
      <w:r w:rsidRPr="00F16B6B">
        <w:t xml:space="preserve">. Robert Jankowski, </w:t>
      </w:r>
      <w:proofErr w:type="spellStart"/>
      <w:r w:rsidRPr="00F16B6B">
        <w:t>Gdańsk</w:t>
      </w:r>
      <w:proofErr w:type="spellEnd"/>
      <w:r w:rsidRPr="00F16B6B">
        <w:t xml:space="preserve"> </w:t>
      </w:r>
      <w:proofErr w:type="spellStart"/>
      <w:r w:rsidRPr="00F16B6B">
        <w:t>University</w:t>
      </w:r>
      <w:proofErr w:type="spellEnd"/>
      <w:r w:rsidRPr="00F16B6B">
        <w:t xml:space="preserve"> </w:t>
      </w:r>
      <w:proofErr w:type="spellStart"/>
      <w:r w:rsidRPr="00F16B6B">
        <w:t>of</w:t>
      </w:r>
      <w:proofErr w:type="spellEnd"/>
      <w:r w:rsidRPr="00F16B6B">
        <w:t xml:space="preserve"> </w:t>
      </w:r>
      <w:proofErr w:type="spellStart"/>
      <w:r w:rsidRPr="00F16B6B">
        <w:t>Technology</w:t>
      </w:r>
      <w:proofErr w:type="spellEnd"/>
      <w:r w:rsidRPr="00F16B6B">
        <w:t xml:space="preserve"> (Tehniška univerza v </w:t>
      </w:r>
      <w:r w:rsidRPr="00F16B6B">
        <w:lastRenderedPageBreak/>
        <w:t xml:space="preserve">Gdansku), </w:t>
      </w:r>
      <w:proofErr w:type="spellStart"/>
      <w:r w:rsidRPr="00F16B6B">
        <w:t>Faculty</w:t>
      </w:r>
      <w:proofErr w:type="spellEnd"/>
      <w:r w:rsidRPr="00F16B6B">
        <w:t xml:space="preserve"> </w:t>
      </w:r>
      <w:proofErr w:type="spellStart"/>
      <w:r w:rsidRPr="00F16B6B">
        <w:t>of</w:t>
      </w:r>
      <w:proofErr w:type="spellEnd"/>
      <w:r w:rsidRPr="00F16B6B">
        <w:t xml:space="preserve"> Civil </w:t>
      </w:r>
      <w:proofErr w:type="spellStart"/>
      <w:r w:rsidRPr="00F16B6B">
        <w:t>and</w:t>
      </w:r>
      <w:proofErr w:type="spellEnd"/>
      <w:r w:rsidRPr="00F16B6B">
        <w:t xml:space="preserve"> </w:t>
      </w:r>
      <w:proofErr w:type="spellStart"/>
      <w:r w:rsidRPr="00F16B6B">
        <w:t>Environmental</w:t>
      </w:r>
      <w:proofErr w:type="spellEnd"/>
      <w:r w:rsidRPr="00F16B6B">
        <w:t xml:space="preserve"> Engineering (Fakulteta za gradbeništvo in okoljsko inženirstvo), član; doc. dr. sc. Marko Bartolac, </w:t>
      </w:r>
      <w:proofErr w:type="spellStart"/>
      <w:r w:rsidRPr="00F16B6B">
        <w:t>Sveučilište</w:t>
      </w:r>
      <w:proofErr w:type="spellEnd"/>
      <w:r w:rsidRPr="00F16B6B">
        <w:t xml:space="preserve"> u Zagrebu</w:t>
      </w:r>
      <w:r>
        <w:t xml:space="preserve">, </w:t>
      </w:r>
      <w:proofErr w:type="spellStart"/>
      <w:r w:rsidRPr="00F16B6B">
        <w:t>Građevinski</w:t>
      </w:r>
      <w:proofErr w:type="spellEnd"/>
      <w:r w:rsidRPr="00F16B6B">
        <w:t xml:space="preserve"> fakultet (Univerza v Zagrebu</w:t>
      </w:r>
      <w:r>
        <w:t xml:space="preserve">, </w:t>
      </w:r>
      <w:r w:rsidRPr="00F16B6B">
        <w:t>Gradbena fakulteta), član; in Lina Jenšac, Univerza v Mariboru, Ekonomsko-poslovna fakulteta, članica študentka.</w:t>
      </w:r>
      <w:r>
        <w:t xml:space="preserve"> </w:t>
      </w:r>
    </w:p>
    <w:p w14:paraId="09170067" w14:textId="77777777" w:rsidR="00FC5944" w:rsidRDefault="00FC5944"/>
    <w:p w14:paraId="4AA1445C" w14:textId="5F48905C" w:rsidR="00EB4371" w:rsidRDefault="00F16B6B">
      <w:r w:rsidRPr="00F16B6B">
        <w:t xml:space="preserve">Skupina strokovnjakov je dne 3. 3. 2026, 5. 3. 2026 in 6. 3. 2026 opravila obisk visokošolskega zavoda ter </w:t>
      </w:r>
      <w:r w:rsidR="00B77BDF">
        <w:t>17. 3. 2026 na agencijo posredovala</w:t>
      </w:r>
      <w:r w:rsidR="00B77BDF" w:rsidRPr="00F16B6B">
        <w:t xml:space="preserve"> </w:t>
      </w:r>
      <w:r w:rsidRPr="00F16B6B">
        <w:t xml:space="preserve">ugotovitveno poročilo, ki </w:t>
      </w:r>
      <w:r w:rsidR="00B77BDF">
        <w:t>je vsebovalo tako presojo meril za podaljšanje akreditacije visokošolskega zavoda kot evalvacijo</w:t>
      </w:r>
      <w:r w:rsidR="00B77BDF" w:rsidRPr="00F16B6B">
        <w:t xml:space="preserve"> </w:t>
      </w:r>
      <w:r w:rsidRPr="00F16B6B">
        <w:t>visokošolskega strokovnega študijskega programa prve stopnje Gradbeništvo. Svet agencije je zato na 232. seji dne 16. 4. 2026 sklenil, da drugi obisk ni potreben in da naj skupina strokovnjakov na podlagi ugotovitvenega poročila pripravi evalvacijsko poročilo.</w:t>
      </w:r>
      <w:r w:rsidR="0086329A">
        <w:t xml:space="preserve"> </w:t>
      </w:r>
      <w:r w:rsidR="00B77BDF">
        <w:t>Slednje</w:t>
      </w:r>
      <w:r w:rsidR="00B77BDF" w:rsidRPr="00F16B6B">
        <w:t xml:space="preserve"> </w:t>
      </w:r>
      <w:r w:rsidR="0086329A" w:rsidRPr="00F16B6B">
        <w:t>je bilo</w:t>
      </w:r>
      <w:r w:rsidR="00B77BDF">
        <w:t xml:space="preserve"> pripravljeno</w:t>
      </w:r>
      <w:r w:rsidR="0086329A">
        <w:t xml:space="preserve"> </w:t>
      </w:r>
      <w:r w:rsidR="0086329A" w:rsidRPr="00F16B6B">
        <w:t xml:space="preserve">na podlagi </w:t>
      </w:r>
      <w:proofErr w:type="spellStart"/>
      <w:r w:rsidR="0086329A" w:rsidRPr="00F16B6B">
        <w:t>samoevalvacijskega</w:t>
      </w:r>
      <w:proofErr w:type="spellEnd"/>
      <w:r w:rsidR="0086329A" w:rsidRPr="00F16B6B">
        <w:t xml:space="preserve"> poročila vlagatelja,</w:t>
      </w:r>
      <w:r w:rsidR="0086329A">
        <w:t xml:space="preserve"> vloge in druge</w:t>
      </w:r>
      <w:r w:rsidR="0086329A" w:rsidRPr="00F16B6B">
        <w:t xml:space="preserve"> prejete dokumentacije</w:t>
      </w:r>
      <w:r w:rsidR="0086329A">
        <w:t xml:space="preserve"> ter ugotovitev v sklopu</w:t>
      </w:r>
      <w:r w:rsidR="0086329A" w:rsidRPr="00F16B6B">
        <w:t xml:space="preserve"> opravljenega obiska visokošolskega zavoda</w:t>
      </w:r>
      <w:r w:rsidR="0086329A">
        <w:t>.</w:t>
      </w:r>
      <w:r w:rsidRPr="00F16B6B">
        <w:t xml:space="preserve"> </w:t>
      </w:r>
      <w:r w:rsidR="0086329A">
        <w:t xml:space="preserve">Evalvacijsko poročilo je bilo poslano </w:t>
      </w:r>
      <w:r w:rsidRPr="00F16B6B">
        <w:t xml:space="preserve">vlagatelju v pripombe. </w:t>
      </w:r>
      <w:r w:rsidR="0086329A">
        <w:t xml:space="preserve">Vlagatelj je dne </w:t>
      </w:r>
      <w:r w:rsidRPr="00F16B6B">
        <w:t xml:space="preserve">26. 5. 2026 sporočil, da nima pripomb na evalvacijsko poročilo skupine strokovnjakov, </w:t>
      </w:r>
      <w:r w:rsidR="00B77BDF">
        <w:t>s čimer je evalvacijsko poročilo postalo tudi končno.</w:t>
      </w:r>
    </w:p>
    <w:p w14:paraId="6CADE8C2" w14:textId="77777777" w:rsidR="00E5728A" w:rsidRDefault="00E5728A"/>
    <w:p w14:paraId="37E367B8" w14:textId="68D6C404" w:rsidR="00F60E2F" w:rsidRDefault="0086329A">
      <w:r>
        <w:t xml:space="preserve">Šesta točka 68. člena ZViS-1 določa, da svet agencije odloča o podaljšanju akreditacije visokošolskih zavodov. Četrti odstavek 24. člena ZViS-1 določa, da si mora visokošolski zavod pri agenciji najmanj vsakih sedem let pridobiti odločbo o podaljšanju akreditacije visokošolskega zavoda. </w:t>
      </w:r>
      <w:r w:rsidR="007550CF" w:rsidRPr="007550CF">
        <w:t>Ker je bila vloga vložena po uveljavitvi ZViS-1 in pred sprejetjem Meril za akreditacijo in zunanjo evalvacijo visokošolskih zavodov in študijskih programov</w:t>
      </w:r>
      <w:r w:rsidR="007550CF">
        <w:t xml:space="preserve"> (</w:t>
      </w:r>
      <w:r w:rsidR="007550CF" w:rsidRPr="007550CF">
        <w:t xml:space="preserve">Uradni list RS, št. </w:t>
      </w:r>
      <w:hyperlink r:id="rId9" w:tgtFrame="_blank" w:tooltip="Merila za akreditacijo in zunanjo evalvacijo visokošolskih zavodov in študijskih programov" w:history="1">
        <w:r w:rsidR="007550CF" w:rsidRPr="00095F83">
          <w:t>8/26</w:t>
        </w:r>
      </w:hyperlink>
      <w:r w:rsidR="007550CF">
        <w:t>)</w:t>
      </w:r>
      <w:r w:rsidR="007550CF" w:rsidRPr="007550CF">
        <w:t xml:space="preserve">, se </w:t>
      </w:r>
      <w:r w:rsidR="007550CF">
        <w:t>vloga</w:t>
      </w:r>
      <w:r w:rsidR="007550CF" w:rsidRPr="007550CF">
        <w:t xml:space="preserve"> v skladu s tretjim odstavkom 192. člena ZViS-1 in 40. členom Meril za akreditacijo in zunanjo evalvacijo visokošolskih zavodov in študijskih programov </w:t>
      </w:r>
      <w:r w:rsidR="007550CF">
        <w:t>presoja</w:t>
      </w:r>
      <w:r w:rsidR="007550CF" w:rsidRPr="007550CF">
        <w:t xml:space="preserve"> po prej veljavnih </w:t>
      </w:r>
      <w:r w:rsidR="007550CF">
        <w:t>Merilih za akreditacijo in zunanjo evalvacijo visokošolskih zavodov in študijskih programov (Uradni list RS, št. 42/17, 14/19, 3/20, 78/20, 82/20 – popr., 44/21 in 23/23; v nadaljevanju: Merila za akreditacijo),</w:t>
      </w:r>
      <w:r w:rsidR="00CF0259">
        <w:t>ki določajo področja presoje visokošolskega zavoda v postopku podaljšanja akreditacije visokošolskega zavoda, in sicer delovanje visokošolskega zavoda, kadri, študenti, materialne razmere, notranje zagotavljanje in izboljševanje kakovosti, spreminjanje, posodabljanje in izvajanje študijskih programov.</w:t>
      </w:r>
    </w:p>
    <w:p w14:paraId="2A0EBEF5" w14:textId="77777777" w:rsidR="00F60E2F" w:rsidRDefault="00F60E2F"/>
    <w:p w14:paraId="2A16A516" w14:textId="392C45F1" w:rsidR="00F60E2F" w:rsidRDefault="00CF0259">
      <w:r>
        <w:t xml:space="preserve">Svet agencije je vlogo vlagatelja, končno evalvacijsko poročilo skupine strokovnjakov ter pripombe vlagatelja k poročilu obravnaval na </w:t>
      </w:r>
      <w:r w:rsidR="00B77BDF">
        <w:t>svoji</w:t>
      </w:r>
      <w:r w:rsidR="00EB4371">
        <w:t xml:space="preserve"> 236. </w:t>
      </w:r>
      <w:r>
        <w:t>seji</w:t>
      </w:r>
      <w:r w:rsidR="008054A7">
        <w:t xml:space="preserve"> dne</w:t>
      </w:r>
      <w:r w:rsidR="00A749D5">
        <w:t xml:space="preserve"> 18.</w:t>
      </w:r>
      <w:r w:rsidR="00873244">
        <w:t xml:space="preserve"> </w:t>
      </w:r>
      <w:r w:rsidR="00A749D5">
        <w:t>6.</w:t>
      </w:r>
      <w:r w:rsidR="00873244">
        <w:t xml:space="preserve"> </w:t>
      </w:r>
      <w:r w:rsidR="00A749D5">
        <w:t>2026</w:t>
      </w:r>
      <w:r w:rsidR="00B77BDF">
        <w:t xml:space="preserve">. </w:t>
      </w:r>
    </w:p>
    <w:p w14:paraId="0991D702" w14:textId="77777777" w:rsidR="00A749D5" w:rsidRDefault="00A749D5"/>
    <w:p w14:paraId="7A3CA2A9" w14:textId="72500138" w:rsidR="00A749D5" w:rsidRPr="00765270" w:rsidRDefault="00A749D5" w:rsidP="00A749D5">
      <w:r w:rsidRPr="00765270">
        <w:t>Visokošolski zavod svojo dejavnost izvaja na sedežu zavoda</w:t>
      </w:r>
      <w:r w:rsidR="001677D1" w:rsidRPr="00765270">
        <w:t xml:space="preserve">, </w:t>
      </w:r>
      <w:r w:rsidR="001677D1" w:rsidRPr="006B5C3C">
        <w:t xml:space="preserve">in sicer na </w:t>
      </w:r>
      <w:hyperlink r:id="rId10" w:history="1">
        <w:proofErr w:type="spellStart"/>
        <w:r w:rsidR="001677D1" w:rsidRPr="006B5C3C">
          <w:t>Gorenjesavski</w:t>
        </w:r>
        <w:proofErr w:type="spellEnd"/>
        <w:r w:rsidR="001677D1" w:rsidRPr="006B5C3C">
          <w:t xml:space="preserve"> cesti 9 v Kranj</w:t>
        </w:r>
      </w:hyperlink>
      <w:r w:rsidR="001677D1" w:rsidRPr="006B5C3C">
        <w:t>u in izvaja visokošolski strokovni</w:t>
      </w:r>
      <w:r w:rsidR="001677D1" w:rsidRPr="00765270">
        <w:t xml:space="preserve"> </w:t>
      </w:r>
      <w:r w:rsidR="005A2AB2">
        <w:t xml:space="preserve">študijski </w:t>
      </w:r>
      <w:r w:rsidR="001677D1" w:rsidRPr="00765270">
        <w:t>program Gradbeništvo.</w:t>
      </w:r>
      <w:r w:rsidR="00B77BDF">
        <w:t xml:space="preserve"> Gre za samostojni visokošolski zavod, ki je pridružena članica Nove univerze. </w:t>
      </w:r>
    </w:p>
    <w:p w14:paraId="1216EA5C" w14:textId="77777777" w:rsidR="00A749D5" w:rsidRDefault="00A749D5" w:rsidP="00A749D5">
      <w:pPr>
        <w:rPr>
          <w:iCs/>
        </w:rPr>
      </w:pPr>
    </w:p>
    <w:p w14:paraId="6D651868" w14:textId="73CDB548" w:rsidR="0080482A" w:rsidRPr="0013597A" w:rsidRDefault="001677D1" w:rsidP="0080482A">
      <w:r w:rsidRPr="001677D1">
        <w:t>Iz končnega poročila izhaja, da vlagatelj izpolnjuje vse zakonske pogoje ter na področju delovanja visokošolskega zavoda izpolnjuje standarde kakovosti iz 12. člena Meril za akreditacijo, in sicer standarde od 1 do 7, saj uspešno uresničuje svoje poslanstvo v slovenskem visokošolskem prostoru.</w:t>
      </w:r>
      <w:r w:rsidR="0070357E">
        <w:t xml:space="preserve"> </w:t>
      </w:r>
      <w:r w:rsidR="0080482A" w:rsidRPr="0013597A">
        <w:t>Poslanstvo zavoda je jasno opredeljeno in tesno povezano s potrebami okolja, zlasti gradbenega sektorja, kar se odraža v vsebini študijskega programa, sodelovanju z delodajalci ter usmerjenosti v izobraževanje strokovnjakov za področje gradbeništva. Strateško načrtovanje je ustrezno usklajeno s poslanstvom zavoda ter nacionalnimi in evropskimi usmeritvami na področju gradbeništva in trajnostne gradnje. Zavod izkazuje visoko stopnjo realizacije zastavljenih ciljev ter ohranja stabilno delovanje in jasno razvojno usmeritev.</w:t>
      </w:r>
    </w:p>
    <w:p w14:paraId="37EEFDF2" w14:textId="77777777" w:rsidR="00A56856" w:rsidRPr="0013597A" w:rsidRDefault="00A56856" w:rsidP="0080482A"/>
    <w:p w14:paraId="5A663BB3" w14:textId="7124A4CB" w:rsidR="0080482A" w:rsidRPr="0013597A" w:rsidRDefault="0080482A" w:rsidP="0080482A">
      <w:r w:rsidRPr="0013597A">
        <w:t xml:space="preserve">Notranja organiziranost zavoda omogoča sodelovanje ključnih deležnikov pri upravljanju in razvoju dejavnosti. Visokošolski učitelji, študenti in predstavniki delodajalcev sodelujejo v organih zavoda ter prispevajo k sprejemanju odločitev in posodabljanju študijskega procesa. Skupina strokovnjakov posebej izpostavlja </w:t>
      </w:r>
      <w:r w:rsidR="00A56856" w:rsidRPr="0013597A">
        <w:t xml:space="preserve">kot prednost </w:t>
      </w:r>
      <w:r w:rsidRPr="0013597A">
        <w:t>okrepitev delovanja Inštituta VŠGI, ki predstavlja pomemben odziv zavoda na ugotovitve predhodne zunanje evalvacije ter prispeva k večji povezanosti strokovne dejavnosti s pedagoškim procesom. Kot priložnost za nadaljnji razvoj pa strokovnjaki izpostavljajo poenostavitev notranje organizacijske strukture ter nadaljnjo krepitev delovanja Alumni kluba kot vira povratnih informacij za dolgoročno strateško načrtovanje.</w:t>
      </w:r>
    </w:p>
    <w:p w14:paraId="2750A607" w14:textId="77777777" w:rsidR="00A56856" w:rsidRPr="0013597A" w:rsidRDefault="00A56856" w:rsidP="0080482A"/>
    <w:p w14:paraId="675799F0" w14:textId="7EC281B9" w:rsidR="0080482A" w:rsidRPr="0013597A" w:rsidRDefault="0080482A" w:rsidP="0080482A">
      <w:r w:rsidRPr="0013597A">
        <w:t>Skupina strokovnjakov ugotavlja, da zavod izkazuje ustrezno strokovno in razvojno dejavnost. Delovanje Inštituta VŠGI omogoča izvajanje strokovnih projektov in vključevanje študentov v aktivnosti, povezane z gradbeno stroko. Dosežki osebja in študentov so ustrezni, pri čemer strokovnjaki kot priložnost za izboljšanje izpostavljajo predvsem večjo prepoznavnost inštituta med študenti, diplomanti, partnerskimi podjetji in drugimi deležniki.</w:t>
      </w:r>
      <w:r w:rsidR="00A56856" w:rsidRPr="0013597A">
        <w:t xml:space="preserve"> </w:t>
      </w:r>
      <w:r w:rsidRPr="0013597A">
        <w:t>Praktično izobraževanje študentov je ustrezno organizirano in sistematično izvedeno. Zavod sodeluje s številnimi podjetji iz gradbenega sektorja, ki omogočajo izvajanje praktičnega usposabljanja ter drugih oblik sodelovanja v delovnem okolju. Zadovoljstvo študentov, mentorjev in delodajalcev s praktičnim usposabljanjem je visoko, kar potrjuje ustreznost organizacije in vsebine praktičnega izobraževanja.</w:t>
      </w:r>
      <w:r w:rsidR="00A56856" w:rsidRPr="0013597A">
        <w:t xml:space="preserve"> </w:t>
      </w:r>
      <w:r w:rsidRPr="0013597A">
        <w:t>Pomembna prednost zavoda je tudi dobra povezanost z gospodarstvom in lokalnim okoljem. Delodajalci aktivno sodelujejo pri izvajanju študijskega procesa, študentom pa so omogočene strokovne ekskurzije, praktično usposabljanje ter sodelovanje pri strokovnih projektih. Delovanje Kariernega centra in Alumni kluba</w:t>
      </w:r>
      <w:r w:rsidR="00A56856" w:rsidRPr="0013597A">
        <w:t xml:space="preserve"> ustrezno</w:t>
      </w:r>
      <w:r w:rsidRPr="0013597A">
        <w:t xml:space="preserve"> prispeva k spremljanju zaposljivosti diplomantov ter krepitvi povezav med zavodom in okoljem.</w:t>
      </w:r>
    </w:p>
    <w:p w14:paraId="486CB23E" w14:textId="77777777" w:rsidR="00A56856" w:rsidRPr="0013597A" w:rsidRDefault="00A56856" w:rsidP="0080482A"/>
    <w:p w14:paraId="26B9679A" w14:textId="37AF3005" w:rsidR="0080482A" w:rsidRPr="0013597A" w:rsidRDefault="0080482A" w:rsidP="0080482A">
      <w:r w:rsidRPr="0013597A">
        <w:t>Skupina strokovnjakov pozitivno ocenjuje tudi razvoj notranjega sistema zagotavljanja kakovosti. Zavod redno izvaja samoevalvacijo ter spremlja uresničevanje zastavljenih ciljev, pri čemer rezultate samoevalvacije uporablja za nadaljnje izboljšave pedagoškega in organizacijskega dela. Zavod je v obdobju po zadnji zunanji evalvaciji odpravil ugotovljene pomanjkljivosti ter okrepil vključevanje deležnikov v procese kakovosti. Notranji sistem kakovosti omogoča spremljanje in izboljševanje delovanja zavoda, čeprav strokovnjaki priporočajo jasnejšo opredelitev odgovornosti posameznih deležnikov pri spremljanju izvajanja akcijskih načrtov ter bolj jasno povezavo med ugotovitvami samoevalvacije in načrtovanimi ukrepi.</w:t>
      </w:r>
      <w:r w:rsidR="00A56856" w:rsidRPr="0013597A">
        <w:t xml:space="preserve"> Visokošolski zavod deležnike in javnost sicer pravočasno obvešča o študijskih programih in svoji dejavnosti.</w:t>
      </w:r>
    </w:p>
    <w:p w14:paraId="28142261" w14:textId="77777777" w:rsidR="00A56856" w:rsidRPr="0013597A" w:rsidRDefault="00A56856" w:rsidP="0080482A"/>
    <w:p w14:paraId="31C84980" w14:textId="3D6F968C" w:rsidR="0080482A" w:rsidRPr="00F86217" w:rsidRDefault="00AD7E99" w:rsidP="0080482A">
      <w:r>
        <w:t>Strokovnjaki ugotavljajo, da v</w:t>
      </w:r>
      <w:r w:rsidR="001677D1" w:rsidRPr="001677D1">
        <w:t>lagatelj izpolnjuje standarde kakovosti iz 13. člena Meril za akreditacijo na področju kadrov, ki zajemajo standarda 8 in 9, saj zagotavlja ustrezne visokošolske učitelje, sodelavce in nepedagoško osebje za kakovostno izvajanje pedagoškega procesa.</w:t>
      </w:r>
      <w:r w:rsidR="00095F83">
        <w:t xml:space="preserve"> </w:t>
      </w:r>
      <w:r w:rsidR="0080482A" w:rsidRPr="0013597A">
        <w:t xml:space="preserve">Posebej je izpostavljena ustrezna strokovna usposobljenost izvajalcev in njihova povezanost s prakso, kar prispeva k strokovni aktualnosti študijskega programa. Zavod se je na ugotovitve predhodne </w:t>
      </w:r>
      <w:r w:rsidR="0080482A" w:rsidRPr="00F86217">
        <w:t xml:space="preserve">evalvacije odzval tudi s kadrovskimi spremembami pri posameznih predmetih. Skupina strokovnjakov kot priložnost za nadaljnji razvoj izpostavlja predvsem okrepitev mednarodnega sodelovanja in mobilnosti </w:t>
      </w:r>
      <w:r w:rsidR="00A56856" w:rsidRPr="00F86217">
        <w:t xml:space="preserve">študentov in osebja </w:t>
      </w:r>
      <w:r w:rsidR="0080482A" w:rsidRPr="00F86217">
        <w:t>ter nadaljnje spodbujanje strokovnega in raziskovalnega dela visokošolskih učiteljev.</w:t>
      </w:r>
    </w:p>
    <w:p w14:paraId="65041870" w14:textId="77777777" w:rsidR="00A56856" w:rsidRPr="00F86217" w:rsidRDefault="00A56856" w:rsidP="0080482A"/>
    <w:p w14:paraId="6BB88312" w14:textId="0102FD5E" w:rsidR="0080482A" w:rsidRPr="00F86217" w:rsidRDefault="001677D1" w:rsidP="0080482A">
      <w:r w:rsidRPr="001677D1">
        <w:lastRenderedPageBreak/>
        <w:t>Zavod študentom zagotavlja ustrezno pomoč in svetovanje ter s tem izpolnjuje standarde kakovosti iz 14. člena Meril za akreditacijo, in sicer standarde od 10 do 13.</w:t>
      </w:r>
      <w:r w:rsidR="00C739C3">
        <w:t xml:space="preserve"> </w:t>
      </w:r>
      <w:r w:rsidR="008D68A2" w:rsidRPr="00F86217">
        <w:t>Organizacija izrednega študija je prilagojena predvsem zaposlenim študentom, kar omogoča učinkovito usklajevanje študijskih in poklicnih obveznosti. Študentom so na voljo tutorski sistem, podpora referata ter sodobna digitalna orodja za izvajanje študijskega procesa. Skupina strokovnjakov posebej izpostavlja neposredno komunikacijo med študenti in zaposlenimi, individualno obravnavo študentov ter dostopnost visokošolskih učiteljev in strokovnih služb. Študenti aktivno sodelujejo tudi v organih zavoda, projektih in procesih zagotavljanja kakovosti. Visokošolski zavod ustrezno varuje pravice študentov ter jih aktivno vključuje v procese samoevalvacije in spremljanja kakovosti študijskega programa. Strokovnjaki pri tem priporočajo uvedbo bolj strukturiranih oblik vključevanja študentov v posodabljanje študijskega programa, na primer z organiziranimi razpravami ali z vključevanjem študentov v delovne skupine ob posodobitvah programa.</w:t>
      </w:r>
    </w:p>
    <w:p w14:paraId="0070F0F8" w14:textId="77777777" w:rsidR="00A56856" w:rsidRPr="00F86217" w:rsidRDefault="00A56856" w:rsidP="0080482A"/>
    <w:p w14:paraId="36229733" w14:textId="65198676" w:rsidR="008D68A2" w:rsidRPr="00F86217" w:rsidRDefault="001677D1" w:rsidP="008D68A2">
      <w:r w:rsidRPr="001677D1">
        <w:t xml:space="preserve">Na področju materialnih razmer, ki so opredeljene v standardih </w:t>
      </w:r>
      <w:r w:rsidR="00B92812">
        <w:t xml:space="preserve">kakovosti </w:t>
      </w:r>
      <w:r w:rsidRPr="001677D1">
        <w:t>od 14 do 17, zavod zagotavlja zadovoljive prostorske pogoje za izvajanje svoje dejavnosti</w:t>
      </w:r>
      <w:r w:rsidR="008D68A2" w:rsidRPr="00F86217">
        <w:t xml:space="preserve">, primerno opremo ter stabilne finančne vire za izvajanje in razvoj visokošolske dejavnosti. Pozitivno je ocenjena vzpostavitev hibridnih predavalnic, ki omogočajo večjo prilagodljivost študijskega procesa, ter uporaba sodobne opreme in programske opreme, ki študentom omogočata razvoj kompetenc, pomembnih za delo v gradbeni stroki. Stavba na sedežu zavoda ni primerna za gibalno ovirane osebe, </w:t>
      </w:r>
      <w:r w:rsidR="00C739C3">
        <w:t>v primeru takšnih študentov bi se izvedle individualne prilagoditve</w:t>
      </w:r>
      <w:r w:rsidR="008D68A2" w:rsidRPr="00F86217">
        <w:t>.</w:t>
      </w:r>
      <w:r w:rsidR="00C739C3">
        <w:t xml:space="preserve"> Izboljšanje dostopnost</w:t>
      </w:r>
      <w:r w:rsidR="00D31405">
        <w:t>i</w:t>
      </w:r>
      <w:r w:rsidR="00C739C3">
        <w:t xml:space="preserve"> prostorov za gibalno ovirane osebe tako predstavlja priložnost za izboljšanje.</w:t>
      </w:r>
      <w:r w:rsidR="008D68A2" w:rsidRPr="00F86217">
        <w:t xml:space="preserve"> Strokovnjaki kot priložnost za izboljšanje izpostavljajo</w:t>
      </w:r>
      <w:r w:rsidR="00C739C3">
        <w:t xml:space="preserve"> tudi</w:t>
      </w:r>
      <w:r w:rsidR="008D68A2" w:rsidRPr="00F86217">
        <w:t xml:space="preserve"> širitev prostorskih zmogljivosti in razvoj dodatnih laboratorijskih prostorov za potrebe izvajanja dejavnosti ter razvojnega dela. Zavod izkazuje dolgoročno finančno stabilnost, ki omogoča varno izvajanje študijskega procesa in vlaganja v razvoj. Zavod zagotavlja tudi ustrezne knjižnične storitve ter dostop do strokovne in znanstvene literature, potrebne za izvajanje študijskega programa, pri čemer strokovnjaki priporočajo povečanje deleža prihodkov iz mednarodnih raziskovalnih in mobilnostnih projektov. Knjižnica deluje v prostorih zavoda in študentom omogoča uporabo knjižničnega gradiva ter dostop do čitalnice. Študentom in zaposlenim so na voljo strokovna pomoč, knjižnično gradivo, elektronski viri ter pomoč bibliotekarja, pri čemer članstvo knjižnice v sistemih Univerze v Ljubljani in CTK dodatno prispeva k dostopnosti študijskih in raziskovalnih virov.</w:t>
      </w:r>
    </w:p>
    <w:p w14:paraId="48C55902" w14:textId="77777777" w:rsidR="008D68A2" w:rsidRPr="00F86217" w:rsidRDefault="008D68A2" w:rsidP="0080482A"/>
    <w:p w14:paraId="6D94A165" w14:textId="426FE43B" w:rsidR="00E5728A" w:rsidRDefault="0080482A" w:rsidP="0042163B">
      <w:pPr>
        <w:rPr>
          <w:iCs/>
        </w:rPr>
      </w:pPr>
      <w:r w:rsidRPr="00F86217">
        <w:t>Skupina strokovnjakov ugotavlja, da je zavod v obdobju po zadnji zunanji evalvaciji dosegel napredek na več področjih svojega delovanja. Zavod je realiziral številna priporočila iz prejšnje presoje ter odpravil obe pomanjkljivosti, ki sta bili v evalvacijskem poročilu iz leta 2023 izpostavljeni kot delno izpolnjevanje standardov kakovosti.</w:t>
      </w:r>
      <w:r w:rsidR="00C739C3">
        <w:rPr>
          <w:iCs/>
        </w:rPr>
        <w:t xml:space="preserve"> </w:t>
      </w:r>
    </w:p>
    <w:p w14:paraId="6B702FEC" w14:textId="4C0B6E55" w:rsidR="00AD7E99" w:rsidRDefault="00AD7E99" w:rsidP="0042163B">
      <w:pPr>
        <w:rPr>
          <w:iCs/>
        </w:rPr>
      </w:pPr>
      <w:r w:rsidRPr="00AD7E99">
        <w:rPr>
          <w:iCs/>
        </w:rPr>
        <w:t>Svet agencije je končnemu poročilu skupine strokovnjakov sledil, saj je pripravljeno jasno in strokovno.</w:t>
      </w:r>
    </w:p>
    <w:p w14:paraId="4DFBB791" w14:textId="77777777" w:rsidR="00AD7E99" w:rsidRPr="00F86217" w:rsidRDefault="00AD7E99" w:rsidP="0042163B"/>
    <w:p w14:paraId="08FB9244" w14:textId="6E9E4094" w:rsidR="001677D1" w:rsidRPr="0070357E" w:rsidRDefault="00A073FD" w:rsidP="001677D1">
      <w:r w:rsidRPr="0070357E">
        <w:t xml:space="preserve">Svet agencije je podrobneje presojal </w:t>
      </w:r>
      <w:r w:rsidR="001677D1" w:rsidRPr="0070357E">
        <w:t>edini študijski program, ki ga zavod izvaja, in sicer visokošolski strokovni program Gradbeništvo.</w:t>
      </w:r>
    </w:p>
    <w:p w14:paraId="4614BB59" w14:textId="77777777" w:rsidR="00A073FD" w:rsidRDefault="00A073FD" w:rsidP="00A073FD"/>
    <w:p w14:paraId="133B4920" w14:textId="758718B2" w:rsidR="00C739C3" w:rsidRDefault="00F56512" w:rsidP="00F56512">
      <w:r w:rsidRPr="00F86217">
        <w:t xml:space="preserve">Skupina strokovnjakov, ki ji je sledil </w:t>
      </w:r>
      <w:r w:rsidR="00C739C3">
        <w:t>s</w:t>
      </w:r>
      <w:r w:rsidR="00C739C3" w:rsidRPr="00F86217">
        <w:t xml:space="preserve">vet </w:t>
      </w:r>
      <w:r w:rsidRPr="00F86217">
        <w:t xml:space="preserve">agencije, </w:t>
      </w:r>
      <w:r w:rsidR="00C739C3">
        <w:t xml:space="preserve">v svojem poročilu </w:t>
      </w:r>
      <w:r w:rsidRPr="00F86217">
        <w:t xml:space="preserve">ugotavlja, da </w:t>
      </w:r>
      <w:r w:rsidR="00B92812" w:rsidRPr="00F86217">
        <w:t>s</w:t>
      </w:r>
      <w:r w:rsidR="00B92812">
        <w:t>ta</w:t>
      </w:r>
      <w:r w:rsidR="00B92812" w:rsidRPr="00F86217">
        <w:t xml:space="preserve"> </w:t>
      </w:r>
      <w:r w:rsidRPr="00F86217">
        <w:t>na področju 21. člena Meril</w:t>
      </w:r>
      <w:r w:rsidR="00C739C3">
        <w:t xml:space="preserve"> za akreditacijo</w:t>
      </w:r>
      <w:r w:rsidR="00B92812">
        <w:t>, ki pokriva notranje zagotavljanje in izboljševanje kakovosti študijskega programa,</w:t>
      </w:r>
      <w:r w:rsidRPr="00F86217">
        <w:t xml:space="preserve"> </w:t>
      </w:r>
      <w:r w:rsidR="00B92812" w:rsidRPr="00F86217">
        <w:t>izpolnjen</w:t>
      </w:r>
      <w:r w:rsidR="00B92812">
        <w:t>a oba</w:t>
      </w:r>
      <w:r w:rsidR="00B92812" w:rsidRPr="00F86217">
        <w:t xml:space="preserve"> </w:t>
      </w:r>
      <w:r w:rsidRPr="00F86217">
        <w:t>standard</w:t>
      </w:r>
      <w:r w:rsidR="00B92812">
        <w:t>a</w:t>
      </w:r>
      <w:r w:rsidRPr="00F86217">
        <w:t xml:space="preserve"> kakovosti</w:t>
      </w:r>
      <w:r w:rsidR="00B92812">
        <w:t>.</w:t>
      </w:r>
      <w:r w:rsidR="00B92812" w:rsidRPr="00F86217">
        <w:t xml:space="preserve"> </w:t>
      </w:r>
    </w:p>
    <w:p w14:paraId="11A7FF8A" w14:textId="5ACB5B93" w:rsidR="00F56512" w:rsidRPr="00F86217" w:rsidRDefault="00F56512" w:rsidP="00F56512">
      <w:r w:rsidRPr="00F86217">
        <w:lastRenderedPageBreak/>
        <w:t>Visokošolski zavod študijski program</w:t>
      </w:r>
      <w:r w:rsidR="00B92812">
        <w:t xml:space="preserve"> Gradbeništvo</w:t>
      </w:r>
      <w:r w:rsidRPr="00F86217">
        <w:t xml:space="preserve"> redno spremlja, evalvira in posodablja v okviru institucionalnega sistema samoevalvacije. V proces spremljanja kakovosti so vključeni ključni deležniki, zlasti študenti, diplomanti in predstavniki delodajalcev, katerih povratne informacije prispevajo k posodabljanju vsebin in načinov izvajanja študijskega procesa. Skupina strokovnjakov kot prednost izpostavlja izboljšano metodologijo analize povratnih informacij vseh deležnikov ter napredek pri uporabi rezultatov anket in drugih oblik povratnih informacij za izboljševanje študijskega programa. Priporoča pa, da visokošolski zavod jasneje poveže ugotovitve samoevalvacije z načrtovanimi ukrepi in spremlja njihovo realizacijo ter okrepi odzivnost članov alumnov pri anketiranju o zaposljivosti po daljšem časovnem obdobju.</w:t>
      </w:r>
    </w:p>
    <w:p w14:paraId="3D674898" w14:textId="413F674D" w:rsidR="0013597A" w:rsidRPr="00F86217" w:rsidRDefault="0013597A" w:rsidP="0080482A"/>
    <w:p w14:paraId="3093590E" w14:textId="441B154E" w:rsidR="0080482A" w:rsidRPr="00F86217" w:rsidRDefault="0080482A" w:rsidP="0080482A">
      <w:r w:rsidRPr="00F86217">
        <w:t xml:space="preserve">Uresničevanje nalog, načrtovanih na podlagi izsledkov samoevalvacije študijskega programa, </w:t>
      </w:r>
      <w:r w:rsidR="00F56512" w:rsidRPr="00F86217">
        <w:t xml:space="preserve">ki izhajajo iz </w:t>
      </w:r>
      <w:r w:rsidR="00131791" w:rsidRPr="00F86217">
        <w:t xml:space="preserve">2. </w:t>
      </w:r>
      <w:r w:rsidR="00F56512" w:rsidRPr="00F86217">
        <w:t>standarda</w:t>
      </w:r>
      <w:r w:rsidR="00B92812">
        <w:t xml:space="preserve"> kakovosti</w:t>
      </w:r>
      <w:r w:rsidR="00F56512" w:rsidRPr="00F86217">
        <w:t xml:space="preserve"> 21. člena</w:t>
      </w:r>
      <w:r w:rsidR="00B92812">
        <w:t xml:space="preserve"> Meril za akreditacijo</w:t>
      </w:r>
      <w:r w:rsidR="00F56512" w:rsidRPr="00F86217">
        <w:t xml:space="preserve">, </w:t>
      </w:r>
      <w:r w:rsidRPr="00F86217">
        <w:t xml:space="preserve">je razvidno iz </w:t>
      </w:r>
      <w:proofErr w:type="spellStart"/>
      <w:r w:rsidRPr="00F86217">
        <w:t>samoevalvacijskih</w:t>
      </w:r>
      <w:proofErr w:type="spellEnd"/>
      <w:r w:rsidRPr="00F86217">
        <w:t xml:space="preserve"> poročil. V preteklem obdobju so bile uvedene posamezne spremembe študijskega programa, med drugim na področju obsega študijskih obveznosti, metod ocenjevanja, vsebine posameznih predmetov, študijske literature ter izvajalcev predmetov. Kljub temu skupina strokovnjakov ugotavlja, da nekateri elementi zanke kakovosti še niso v celoti razviti, saj zavod ne dokumentira vedno dovolj jasno ciljev načrtovanih sprememb in njihovih učinkov po določenem obdobju spremljanja. Zato kot priložnost za izboljšanje izpostavlja bolj uravnoteženo razporeditev odgovornosti in zadolžitev, povezanih z zaključevanjem zanke kakovosti, med vse deležnike ter doslednejše dokumentiranje ciljev načrtovanih sprememb in spremljanje njihovih učinkov.</w:t>
      </w:r>
    </w:p>
    <w:p w14:paraId="3D4770F5" w14:textId="77777777" w:rsidR="00F56512" w:rsidRPr="00F86217" w:rsidRDefault="00F56512" w:rsidP="0080482A"/>
    <w:p w14:paraId="1FCC4D19" w14:textId="43C3B0BB" w:rsidR="0080482A" w:rsidRPr="00F86217" w:rsidRDefault="0080482A" w:rsidP="0080482A">
      <w:r w:rsidRPr="00F86217">
        <w:t>Skupina strokovnjakov ugotavlja, da zavod ustrezno spremlja izvajanje študijskega programa, ga pregleduje in izboljšuje ob upoštevanju razvoja stroke ter potreb okolja</w:t>
      </w:r>
      <w:r w:rsidR="00047854" w:rsidRPr="00F86217">
        <w:t xml:space="preserve"> kot je to določeno v 3. standardu</w:t>
      </w:r>
      <w:r w:rsidR="00B92812">
        <w:t xml:space="preserve"> kakovosti</w:t>
      </w:r>
      <w:r w:rsidR="00047854" w:rsidRPr="00F86217">
        <w:t xml:space="preserve"> 22. člena</w:t>
      </w:r>
      <w:r w:rsidR="00B92812">
        <w:t xml:space="preserve"> Meril za akreditacijo</w:t>
      </w:r>
      <w:r w:rsidRPr="00F86217">
        <w:t>. Spremembe študijskega programa izhajajo predvsem iz pobud študentov in predavateljev ter niso bistveno vplivale na njegovo strukturo in vsebino. Strokovnjaki kot priložnost za nadaljnji razvoj izpostavljajo predvsem okrepitev prizadevanj za vključevanje najnovejših dosežkov s področja gradbeništva in konstrukcijskega inženirstva v študijski program ter formalizacijo koordinacije njegovega posodabljanja z imenovanjem koordinatorja študijskega programa.</w:t>
      </w:r>
    </w:p>
    <w:p w14:paraId="105789CA" w14:textId="77777777" w:rsidR="00F56512" w:rsidRPr="00F86217" w:rsidRDefault="00F56512" w:rsidP="0080482A"/>
    <w:p w14:paraId="7BB677D8" w14:textId="15333A69" w:rsidR="0080482A" w:rsidRPr="00F86217" w:rsidRDefault="0080482A" w:rsidP="0080482A">
      <w:r w:rsidRPr="00F86217">
        <w:t>Način, oblika in obseg izvajanja študijskega programa</w:t>
      </w:r>
      <w:r w:rsidR="00047854" w:rsidRPr="00F86217">
        <w:t>, ki so določeni v 4. standardu</w:t>
      </w:r>
      <w:r w:rsidR="00B92812">
        <w:t xml:space="preserve"> kakovosti</w:t>
      </w:r>
      <w:r w:rsidR="00047854" w:rsidRPr="00F86217">
        <w:t xml:space="preserve"> 23. člena Meril</w:t>
      </w:r>
      <w:r w:rsidR="00B92812">
        <w:t xml:space="preserve"> za akreditacijo</w:t>
      </w:r>
      <w:r w:rsidR="00047854" w:rsidRPr="00F86217">
        <w:t>,</w:t>
      </w:r>
      <w:r w:rsidRPr="00F86217">
        <w:t xml:space="preserve"> so ustrezno prilagojeni njegovi vsebini, vrsti in stopnji. Študijski proces vključuje različne oblike poučevanja, kot so predavanja, </w:t>
      </w:r>
      <w:r w:rsidR="00047854" w:rsidRPr="00F86217">
        <w:t xml:space="preserve">avditorne vaje, </w:t>
      </w:r>
      <w:r w:rsidRPr="00F86217">
        <w:t>laboratorijske vaje in terensko delo, pri čemer je študentom omogočena tudi udeležba pri delu na daljavo. Posebna prednost programa je njegova izrazita povezanost s prakso in potrebami gradbenega sektorja. Del laboratorijskih vaj se izvaja v sodelujočih podjetjih, študentom pa je omogočeno sodelovanje pri strokovnih projektih, ki jih predlagajo podjetja in lokalna skupnost. Organizacija študija je prilagojena ciljni skupini študentov, med katerimi je veliko zaposlenih, kar omogoča učinkovito usklajevanje študijskih in poklicnih obveznosti. Učitelji so študentom dostopni tudi izven neposrednega izvajanja pedagoškega procesa.</w:t>
      </w:r>
    </w:p>
    <w:p w14:paraId="4CE65DE6" w14:textId="77777777" w:rsidR="00F56512" w:rsidRPr="00F86217" w:rsidRDefault="00F56512" w:rsidP="0080482A"/>
    <w:p w14:paraId="3C8B2E64" w14:textId="4E10E3E7" w:rsidR="0080482A" w:rsidRPr="00F86217" w:rsidRDefault="0080482A" w:rsidP="0080482A">
      <w:r w:rsidRPr="00F86217">
        <w:t xml:space="preserve">Praktično izobraževanje je ustrezno organizirano in vključeno v študijski program. Izvaja se v delovnem okolju pod mentorstvom usposobljenih strokovnjakov iz podjetij, ki spremljajo doseganje učnih izidov in kompetenc študentov. Skupina strokovnjakov ugotavlja, da so z organizacijo in vsebino praktičnega izobraževanja zadovoljni tako </w:t>
      </w:r>
      <w:r w:rsidRPr="00F86217">
        <w:lastRenderedPageBreak/>
        <w:t>študenti kot tudi predstavniki delodajalcev.</w:t>
      </w:r>
      <w:r w:rsidR="00B92812">
        <w:t xml:space="preserve"> </w:t>
      </w:r>
      <w:r w:rsidRPr="00F86217">
        <w:t xml:space="preserve">Študentom so na voljo ustrezna študijska gradiva, primerna oprema ter dostop do strokovne literature in podatkovnih baz, kar omogoča kakovostno izvajanje študijskega procesa. Omogočeno jim je tudi sodelovanje pri strokovnih projektih ter </w:t>
      </w:r>
      <w:r w:rsidR="00E41020" w:rsidRPr="00F86217">
        <w:t>uporab</w:t>
      </w:r>
      <w:r w:rsidR="00E41020">
        <w:t>o</w:t>
      </w:r>
      <w:r w:rsidR="00E41020" w:rsidRPr="00F86217">
        <w:t xml:space="preserve"> ustrezn</w:t>
      </w:r>
      <w:r w:rsidR="00E41020">
        <w:t>e</w:t>
      </w:r>
      <w:r w:rsidR="00E41020" w:rsidRPr="00F86217">
        <w:t xml:space="preserve">  </w:t>
      </w:r>
      <w:r w:rsidRPr="00F86217">
        <w:t>oprem</w:t>
      </w:r>
      <w:r w:rsidR="00E41020">
        <w:t>e</w:t>
      </w:r>
      <w:r w:rsidRPr="00F86217">
        <w:t xml:space="preserve"> pri izvajanju študijskega programa. Skupina strokovnjakov kot priložnost za nadaljnji razvoj izpostavlja predvsem dolgoročni razvoj prostorskih zmogljivosti zavoda, zlasti v primeru povečanja števila študentov.</w:t>
      </w:r>
    </w:p>
    <w:p w14:paraId="7B6A538C" w14:textId="77777777" w:rsidR="00131791" w:rsidRPr="00F86217" w:rsidRDefault="00131791" w:rsidP="0080482A"/>
    <w:p w14:paraId="55AD8313" w14:textId="3022D53C" w:rsidR="00131791" w:rsidRPr="00F86217" w:rsidRDefault="00131791" w:rsidP="0080482A">
      <w:r w:rsidRPr="00F86217">
        <w:t>Zagotovljeno je tudi varovanje pravic deležnikov v študijskem procesu kot je to določeno v 5. standardu 23. člena Meril. Študenti imajo možnost nemotenega napredovanja in dokončanja študija ob izpolnjevanju predpisanih obveznosti ter so seznanjeni s svojimi pravicami in obveznostmi. Zavod zagotavlja pregledno in pravočasno obveščanje preko različnih komunikacijskih kanalov, visokošolski učitelji in sodelavci pa sodelujejo pri razvoju študijskega programa ter imajo zagotovljeno ustrezno stopnjo avtonomije pri izvajanju pedagoškega procesa. Kot prednost skupina strokovnjakov izpostavlja uporabo različnih komunikacijskih kanalov za obveščanje deležnikov ter možnosti mednarodnega sodelovanja in strokovnega razvoja visokošolskih učiteljev.</w:t>
      </w:r>
    </w:p>
    <w:p w14:paraId="409C62C8" w14:textId="4D3EA3DE" w:rsidR="00CE2AB1" w:rsidRDefault="00CE2AB1" w:rsidP="00CE2AB1"/>
    <w:p w14:paraId="0CC46956" w14:textId="145DC3E5" w:rsidR="00C95EDF" w:rsidRDefault="00C95EDF" w:rsidP="00CE2AB1">
      <w:r w:rsidRPr="00F86217">
        <w:t xml:space="preserve">Na podlagi </w:t>
      </w:r>
      <w:r>
        <w:t xml:space="preserve">vsega </w:t>
      </w:r>
      <w:r w:rsidRPr="00F86217">
        <w:t xml:space="preserve">navedenega svet agencije ugotavlja, da vlagatelj izpolnjuje vse standarde kakovosti in pogoje, ki jih za podaljšanje akreditacije visokošolskega zavoda in presojanega študijskega programa določata ZViS-1 in Merila za akreditacijo, zato je odločil, kot izhaja iz </w:t>
      </w:r>
      <w:r>
        <w:t xml:space="preserve">prve točke </w:t>
      </w:r>
      <w:r w:rsidRPr="00F86217">
        <w:t>izreka te odločbe</w:t>
      </w:r>
      <w:r w:rsidR="00873244">
        <w:t>.</w:t>
      </w:r>
    </w:p>
    <w:p w14:paraId="32A38498" w14:textId="77777777" w:rsidR="00C95EDF" w:rsidRPr="00F86217" w:rsidRDefault="00C95EDF" w:rsidP="00CE2AB1"/>
    <w:p w14:paraId="66173693" w14:textId="0CFC2E21" w:rsidR="0080482A" w:rsidRDefault="0080482A" w:rsidP="0080482A">
      <w:r w:rsidRPr="00F86217">
        <w:t>Skupina strokovnjakov je v končnem poročilu poleg prednosti zapisala tudi priložnosti za izboljšanje, ki so razvidne tako iz odločbe kot tudi poročila skupine strokovnjakov. Poudarek področja izboljševanja kakovosti in poročanja o napredku naj bo</w:t>
      </w:r>
      <w:r w:rsidR="00B92812">
        <w:t xml:space="preserve"> po mnenju sveta agencije</w:t>
      </w:r>
      <w:r w:rsidRPr="00F86217">
        <w:t xml:space="preserve"> </w:t>
      </w:r>
      <w:r w:rsidR="00E5728A">
        <w:t>osredinjen na področja priporočil, ki izhajajo 2. točke izreka te odločbe.</w:t>
      </w:r>
    </w:p>
    <w:p w14:paraId="05EF3B14" w14:textId="77777777" w:rsidR="00C95EDF" w:rsidRDefault="00C95EDF" w:rsidP="0080482A"/>
    <w:p w14:paraId="70CB8C3B" w14:textId="37921410" w:rsidR="00F86217" w:rsidRPr="00A90136" w:rsidRDefault="00C95EDF" w:rsidP="00F86217">
      <w:r w:rsidRPr="00A90136">
        <w:t xml:space="preserve">ZViS-1 v 94. členu določa, da mora visokošolski zavod po dveh letih od dokončnosti odločbe, s katero je bila akreditacija podeljena ali je bila podaljšana visokošolskemu zavodu ali je bila podeljena študijskemu programu, svetu NAKVIS poročati o napredku in upoštevanju priporočil, ki so bila navedena v odločbi oziroma končnem poročilu. Poročilo o napredku se lahko sklicuje na dele </w:t>
      </w:r>
      <w:proofErr w:type="spellStart"/>
      <w:r w:rsidRPr="00A90136">
        <w:t>samoevalvacijskega</w:t>
      </w:r>
      <w:proofErr w:type="spellEnd"/>
      <w:r w:rsidRPr="00A90136">
        <w:t xml:space="preserve"> poročila, iz katerih sta razvidna napredek oziroma upoštevanje priporočil.</w:t>
      </w:r>
    </w:p>
    <w:p w14:paraId="6CB56C58" w14:textId="77777777" w:rsidR="00AE6FD2" w:rsidRDefault="00AE6FD2" w:rsidP="00CE2AB1"/>
    <w:p w14:paraId="391C0139" w14:textId="10CF6928" w:rsidR="00AE6FD2" w:rsidRDefault="00AE6FD2" w:rsidP="00AE6FD2">
      <w:r>
        <w:t xml:space="preserve">Svet agencije ugotavlja, da so izpolnjeni pogoji za podaljšanje akreditacije visokošolskemu zavodu </w:t>
      </w:r>
      <w:r w:rsidR="001677D1" w:rsidRPr="00765270">
        <w:t>Visoka šola za gradbeno inženirstvo Kranj</w:t>
      </w:r>
      <w:r w:rsidR="001677D1" w:rsidRPr="00124D0C">
        <w:rPr>
          <w:i/>
          <w:iCs/>
        </w:rPr>
        <w:t xml:space="preserve"> </w:t>
      </w:r>
      <w:r>
        <w:t xml:space="preserve">za sedem let, zato je sklenil, kot je odločeno v </w:t>
      </w:r>
      <w:r w:rsidR="005C585E">
        <w:t>1</w:t>
      </w:r>
      <w:r>
        <w:t xml:space="preserve">. točki izreka te odločbe. </w:t>
      </w:r>
    </w:p>
    <w:p w14:paraId="7F0F0D16" w14:textId="77777777" w:rsidR="00AE6FD2" w:rsidRDefault="00AE6FD2" w:rsidP="00CE2AB1"/>
    <w:p w14:paraId="604E3A09" w14:textId="31D61663" w:rsidR="00CE2AB1" w:rsidRDefault="00CE2AB1" w:rsidP="00CE2AB1">
      <w:r w:rsidRPr="00F86217">
        <w:t>Na podlagi 118. člena Zakona o splošnem upravnem postopku (Uradni list RS, št. 24/06 – uradno prečiščeno besedilo, 105/06 – ZUS-1, 126/07, 65/08, 8/10, 82/13, 175/20 – ZIUOPDVE</w:t>
      </w:r>
      <w:r w:rsidR="00AE6FD2">
        <w:t xml:space="preserve">, </w:t>
      </w:r>
      <w:r w:rsidRPr="00F86217">
        <w:t xml:space="preserve"> 3/22 – ZDeb</w:t>
      </w:r>
      <w:r w:rsidR="00AE6FD2">
        <w:t xml:space="preserve"> in 85/25</w:t>
      </w:r>
      <w:r w:rsidRPr="00F86217">
        <w:t xml:space="preserve">; v nadaljevanju: ZUP) organ v odločbi odloči o stroških postopka, kdo trpi stroške postopka, koliko znašajo ter komu in v katerem roku jih je treba plačati. Skladno z </w:t>
      </w:r>
      <w:r w:rsidR="007550CF">
        <w:t>7</w:t>
      </w:r>
      <w:r w:rsidR="00F71D4B">
        <w:t>5</w:t>
      </w:r>
      <w:r w:rsidR="007550CF">
        <w:t>. členom</w:t>
      </w:r>
      <w:r w:rsidRPr="00F86217">
        <w:t xml:space="preserve"> ZViS</w:t>
      </w:r>
      <w:r w:rsidR="007550CF">
        <w:t>-1</w:t>
      </w:r>
      <w:r w:rsidRPr="00F86217">
        <w:t xml:space="preserve"> se sredstva za plačilo in povračilo stroškov skupin strokovnjakov zagotovijo v finančnem načrtu agencije.</w:t>
      </w:r>
    </w:p>
    <w:p w14:paraId="6DE0F6DB" w14:textId="77777777" w:rsidR="00F60E2F" w:rsidRDefault="00F60E2F"/>
    <w:p w14:paraId="69288BC0" w14:textId="77777777" w:rsidR="00317B21" w:rsidRDefault="00317B21">
      <w:pPr>
        <w:rPr>
          <w:b/>
          <w:bCs/>
        </w:rPr>
      </w:pPr>
    </w:p>
    <w:p w14:paraId="5EF0CEC1" w14:textId="77777777" w:rsidR="00317B21" w:rsidRDefault="00317B21">
      <w:pPr>
        <w:rPr>
          <w:b/>
          <w:bCs/>
        </w:rPr>
      </w:pPr>
    </w:p>
    <w:p w14:paraId="336FFE0B" w14:textId="77777777" w:rsidR="00317B21" w:rsidRDefault="00317B21">
      <w:pPr>
        <w:rPr>
          <w:b/>
          <w:bCs/>
        </w:rPr>
      </w:pPr>
    </w:p>
    <w:p w14:paraId="29A59594" w14:textId="77777777" w:rsidR="00317B21" w:rsidRDefault="00317B21">
      <w:pPr>
        <w:rPr>
          <w:b/>
          <w:bCs/>
        </w:rPr>
      </w:pPr>
    </w:p>
    <w:p w14:paraId="6A6B21E6" w14:textId="6A71C529" w:rsidR="00F60E2F" w:rsidRDefault="00CF0259">
      <w:r>
        <w:rPr>
          <w:b/>
          <w:bCs/>
        </w:rPr>
        <w:lastRenderedPageBreak/>
        <w:t>Pouk o pravnem sredstvu</w:t>
      </w:r>
    </w:p>
    <w:p w14:paraId="2B005597" w14:textId="77777777" w:rsidR="00F60E2F" w:rsidRDefault="00F60E2F"/>
    <w:p w14:paraId="46E03DF3" w14:textId="77777777" w:rsidR="00F60E2F" w:rsidRDefault="00CF0259">
      <w:r>
        <w:t>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priporočeno po pošti.</w:t>
      </w:r>
    </w:p>
    <w:p w14:paraId="23B560AE" w14:textId="77777777" w:rsidR="00F60E2F" w:rsidRDefault="00F60E2F"/>
    <w:p w14:paraId="004ABF0B" w14:textId="77777777" w:rsidR="00F60E2F" w:rsidRDefault="00F60E2F"/>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F60E2F" w14:paraId="7CCDDD52" w14:textId="77777777">
        <w:trPr>
          <w:jc w:val="both"/>
        </w:trPr>
        <w:tc>
          <w:tcPr>
            <w:tcW w:w="2500" w:type="pct"/>
            <w:tcBorders>
              <w:top w:val="nil"/>
              <w:left w:val="nil"/>
              <w:bottom w:val="nil"/>
              <w:right w:val="nil"/>
            </w:tcBorders>
          </w:tcPr>
          <w:p w14:paraId="12D547C9" w14:textId="77777777" w:rsidR="003F6790" w:rsidRDefault="003F6790">
            <w:pPr>
              <w:jc w:val="left"/>
            </w:pPr>
          </w:p>
          <w:p w14:paraId="59604719" w14:textId="77777777" w:rsidR="003F6790" w:rsidRDefault="003F6790">
            <w:pPr>
              <w:jc w:val="left"/>
            </w:pPr>
          </w:p>
          <w:p w14:paraId="0D9CF898" w14:textId="77777777" w:rsidR="003F6790" w:rsidRDefault="003F6790">
            <w:pPr>
              <w:jc w:val="left"/>
            </w:pPr>
          </w:p>
          <w:p w14:paraId="040DCCC2" w14:textId="1B2FA36B" w:rsidR="0080482A" w:rsidRDefault="00CF0259">
            <w:pPr>
              <w:jc w:val="left"/>
            </w:pPr>
            <w:r>
              <w:t>Gregor Rebernik</w:t>
            </w:r>
            <w:r>
              <w:br/>
            </w:r>
            <w:r w:rsidR="0080482A">
              <w:t xml:space="preserve">Področni sekretar </w:t>
            </w:r>
            <w:r>
              <w:br/>
            </w:r>
          </w:p>
          <w:p w14:paraId="61A6893B" w14:textId="77777777" w:rsidR="003F6790" w:rsidRDefault="003F6790">
            <w:pPr>
              <w:jc w:val="left"/>
            </w:pPr>
          </w:p>
          <w:p w14:paraId="015E7F02" w14:textId="77777777" w:rsidR="003F6790" w:rsidRDefault="003F6790">
            <w:pPr>
              <w:jc w:val="left"/>
            </w:pPr>
          </w:p>
          <w:p w14:paraId="3C7D1E48" w14:textId="77777777" w:rsidR="00095F83" w:rsidRDefault="00095F83">
            <w:pPr>
              <w:jc w:val="left"/>
            </w:pPr>
          </w:p>
          <w:p w14:paraId="765D6111" w14:textId="77777777" w:rsidR="003F6790" w:rsidRDefault="003F6790">
            <w:pPr>
              <w:jc w:val="left"/>
            </w:pPr>
          </w:p>
          <w:p w14:paraId="7D0B94CB" w14:textId="77777777" w:rsidR="003F6790" w:rsidRDefault="003F6790">
            <w:pPr>
              <w:jc w:val="left"/>
            </w:pPr>
          </w:p>
          <w:p w14:paraId="4E8FB594" w14:textId="7761C691" w:rsidR="00F60E2F" w:rsidRDefault="00CF0259">
            <w:pPr>
              <w:jc w:val="left"/>
            </w:pPr>
            <w:r>
              <w:t>Maja Milas</w:t>
            </w:r>
            <w:r>
              <w:br/>
              <w:t>Področna sekretarka</w:t>
            </w:r>
          </w:p>
        </w:tc>
        <w:tc>
          <w:tcPr>
            <w:tcW w:w="2500" w:type="pct"/>
            <w:tcBorders>
              <w:top w:val="nil"/>
              <w:left w:val="nil"/>
              <w:bottom w:val="nil"/>
              <w:right w:val="nil"/>
            </w:tcBorders>
          </w:tcPr>
          <w:p w14:paraId="22FAAD31" w14:textId="77777777" w:rsidR="003F6790" w:rsidRDefault="003F6790">
            <w:pPr>
              <w:jc w:val="left"/>
            </w:pPr>
          </w:p>
          <w:p w14:paraId="06C8A6C1" w14:textId="77777777" w:rsidR="003F6790" w:rsidRDefault="003F6790">
            <w:pPr>
              <w:jc w:val="left"/>
            </w:pPr>
          </w:p>
          <w:p w14:paraId="756ABD3E" w14:textId="77777777" w:rsidR="003F6790" w:rsidRDefault="003F6790">
            <w:pPr>
              <w:jc w:val="left"/>
            </w:pPr>
          </w:p>
          <w:p w14:paraId="7A35CB86" w14:textId="5AB1E353" w:rsidR="00F60E2F" w:rsidRDefault="00CF0259">
            <w:pPr>
              <w:jc w:val="left"/>
            </w:pPr>
            <w:r>
              <w:t>dr. Boris Dular</w:t>
            </w:r>
            <w:r>
              <w:br/>
              <w:t>Predsednik sveta</w:t>
            </w:r>
            <w:r>
              <w:br/>
              <w:t>Nacionalne agencije Republike Slovenije za kakovost v visokem šolstvu</w:t>
            </w:r>
          </w:p>
        </w:tc>
      </w:tr>
    </w:tbl>
    <w:p w14:paraId="6B7FF7EB" w14:textId="77777777" w:rsidR="003F6790" w:rsidRDefault="00CF0259">
      <w:pPr>
        <w:rPr>
          <w:b/>
          <w:bCs/>
        </w:rPr>
      </w:pPr>
      <w:r>
        <w:rPr>
          <w:b/>
          <w:bCs/>
        </w:rPr>
        <w:br/>
      </w:r>
    </w:p>
    <w:p w14:paraId="4C62D1A2" w14:textId="77777777" w:rsidR="003F6790" w:rsidRDefault="003F6790">
      <w:pPr>
        <w:rPr>
          <w:b/>
          <w:bCs/>
        </w:rPr>
      </w:pPr>
    </w:p>
    <w:p w14:paraId="30EE34E2" w14:textId="77777777" w:rsidR="00095F83" w:rsidRDefault="00095F83">
      <w:pPr>
        <w:rPr>
          <w:b/>
          <w:bCs/>
        </w:rPr>
      </w:pPr>
    </w:p>
    <w:p w14:paraId="586F23A7" w14:textId="77777777" w:rsidR="003F6790" w:rsidRDefault="003F6790">
      <w:pPr>
        <w:rPr>
          <w:b/>
          <w:bCs/>
        </w:rPr>
      </w:pPr>
    </w:p>
    <w:p w14:paraId="2FCC0CF2" w14:textId="77777777" w:rsidR="003F6790" w:rsidRDefault="003F6790">
      <w:pPr>
        <w:rPr>
          <w:b/>
          <w:bCs/>
        </w:rPr>
      </w:pPr>
    </w:p>
    <w:p w14:paraId="00B0868F" w14:textId="3AB79496" w:rsidR="00F60E2F" w:rsidRPr="00047854" w:rsidRDefault="00CF0259">
      <w:pPr>
        <w:rPr>
          <w:b/>
          <w:bCs/>
        </w:rPr>
      </w:pPr>
      <w:r>
        <w:rPr>
          <w:b/>
          <w:bCs/>
        </w:rPr>
        <w:t>Vročiti:</w:t>
      </w:r>
      <w:r>
        <w:br/>
        <w:t xml:space="preserve">- Visoka šola za gradbeno inženirstvo Kranj, </w:t>
      </w:r>
      <w:proofErr w:type="spellStart"/>
      <w:r>
        <w:t>Gorenjesavska</w:t>
      </w:r>
      <w:proofErr w:type="spellEnd"/>
      <w:r>
        <w:t xml:space="preserve"> cesta 9, 4000 Kranj</w:t>
      </w:r>
    </w:p>
    <w:sectPr w:rsidR="00F60E2F" w:rsidRPr="00047854">
      <w:headerReference w:type="default" r:id="rId11"/>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0C1B1" w14:textId="77777777" w:rsidR="008460B0" w:rsidRDefault="008460B0">
      <w:r>
        <w:separator/>
      </w:r>
    </w:p>
  </w:endnote>
  <w:endnote w:type="continuationSeparator" w:id="0">
    <w:p w14:paraId="1F766182" w14:textId="77777777" w:rsidR="008460B0" w:rsidRDefault="00846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2B5C" w14:textId="77777777" w:rsidR="00F60E2F" w:rsidRDefault="00CF0259">
    <w:r>
      <w:rPr>
        <w:noProof/>
      </w:rPr>
      <w:drawing>
        <wp:inline distT="0" distB="0" distL="0" distR="0" wp14:anchorId="2A09D1B7" wp14:editId="55BF1DE4">
          <wp:extent cx="6019800" cy="561975"/>
          <wp:effectExtent l="0" t="0" r="0" b="0"/>
          <wp:docPr id="1975186136" name="Slika 1975186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2ADD5824" w14:textId="77777777" w:rsidR="00F60E2F" w:rsidRDefault="00CF0259">
    <w:pPr>
      <w:jc w:val="right"/>
    </w:pPr>
    <w:r>
      <w:fldChar w:fldCharType="begin"/>
    </w:r>
    <w:r>
      <w:instrText>PAGE</w:instrText>
    </w:r>
    <w:r>
      <w:fldChar w:fldCharType="separate"/>
    </w:r>
    <w:r w:rsidR="00CE2AB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9C1AF" w14:textId="77777777" w:rsidR="008460B0" w:rsidRDefault="008460B0">
      <w:r>
        <w:separator/>
      </w:r>
    </w:p>
  </w:footnote>
  <w:footnote w:type="continuationSeparator" w:id="0">
    <w:p w14:paraId="6C1D1EE4" w14:textId="77777777" w:rsidR="008460B0" w:rsidRDefault="00846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D0DF8" w14:textId="77777777" w:rsidR="00F60E2F" w:rsidRDefault="00CF0259">
    <w:r>
      <w:rPr>
        <w:noProof/>
      </w:rPr>
      <w:drawing>
        <wp:inline distT="0" distB="0" distL="0" distR="0" wp14:anchorId="0C885A1F" wp14:editId="65F60424">
          <wp:extent cx="2286000" cy="1333500"/>
          <wp:effectExtent l="0" t="0" r="0" b="0"/>
          <wp:docPr id="2141719823" name="Slika 214171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189DAC9A" w14:textId="77777777" w:rsidR="00F60E2F" w:rsidRDefault="00F60E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05F"/>
    <w:multiLevelType w:val="multilevel"/>
    <w:tmpl w:val="DF06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26C54"/>
    <w:multiLevelType w:val="multilevel"/>
    <w:tmpl w:val="3F66A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E4778"/>
    <w:multiLevelType w:val="hybridMultilevel"/>
    <w:tmpl w:val="13AAB53E"/>
    <w:lvl w:ilvl="0" w:tplc="8F74C230">
      <w:start w:val="1"/>
      <w:numFmt w:val="decimal"/>
      <w:lvlText w:val="%1."/>
      <w:lvlJc w:val="left"/>
      <w:pPr>
        <w:ind w:left="720" w:hanging="431"/>
      </w:pPr>
    </w:lvl>
    <w:lvl w:ilvl="1" w:tplc="258CAE12">
      <w:start w:val="1"/>
      <w:numFmt w:val="decimal"/>
      <w:lvlText w:val="%2."/>
      <w:lvlJc w:val="left"/>
      <w:pPr>
        <w:ind w:left="1440" w:hanging="979"/>
      </w:pPr>
    </w:lvl>
    <w:lvl w:ilvl="2" w:tplc="78DE6290">
      <w:start w:val="1"/>
      <w:numFmt w:val="lowerLetter"/>
      <w:lvlText w:val="%3)"/>
      <w:lvlJc w:val="left"/>
      <w:pPr>
        <w:ind w:left="2160" w:hanging="1699"/>
      </w:pPr>
    </w:lvl>
    <w:lvl w:ilvl="3" w:tplc="9800C8F2">
      <w:start w:val="1"/>
      <w:numFmt w:val="upperLetter"/>
      <w:lvlText w:val="%4)"/>
      <w:lvlJc w:val="left"/>
      <w:pPr>
        <w:ind w:left="2880" w:hanging="2420"/>
      </w:pPr>
    </w:lvl>
    <w:lvl w:ilvl="4" w:tplc="6AACE684">
      <w:numFmt w:val="decimal"/>
      <w:lvlText w:val=""/>
      <w:lvlJc w:val="left"/>
    </w:lvl>
    <w:lvl w:ilvl="5" w:tplc="F6F23B2C">
      <w:numFmt w:val="decimal"/>
      <w:lvlText w:val=""/>
      <w:lvlJc w:val="left"/>
    </w:lvl>
    <w:lvl w:ilvl="6" w:tplc="8530116C">
      <w:numFmt w:val="decimal"/>
      <w:lvlText w:val=""/>
      <w:lvlJc w:val="left"/>
    </w:lvl>
    <w:lvl w:ilvl="7" w:tplc="B1382C0E">
      <w:numFmt w:val="decimal"/>
      <w:lvlText w:val=""/>
      <w:lvlJc w:val="left"/>
    </w:lvl>
    <w:lvl w:ilvl="8" w:tplc="94D4F03C">
      <w:numFmt w:val="decimal"/>
      <w:lvlText w:val=""/>
      <w:lvlJc w:val="left"/>
    </w:lvl>
  </w:abstractNum>
  <w:abstractNum w:abstractNumId="3" w15:restartNumberingAfterBreak="0">
    <w:nsid w:val="19080972"/>
    <w:multiLevelType w:val="hybridMultilevel"/>
    <w:tmpl w:val="029A4276"/>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E6A7ADA"/>
    <w:multiLevelType w:val="hybridMultilevel"/>
    <w:tmpl w:val="A6569F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1852096"/>
    <w:multiLevelType w:val="hybridMultilevel"/>
    <w:tmpl w:val="C0760002"/>
    <w:lvl w:ilvl="0" w:tplc="A0986D78">
      <w:start w:val="1"/>
      <w:numFmt w:val="bullet"/>
      <w:lvlText w:val="●"/>
      <w:lvlJc w:val="left"/>
      <w:pPr>
        <w:ind w:left="720" w:hanging="360"/>
      </w:pPr>
    </w:lvl>
    <w:lvl w:ilvl="1" w:tplc="18C48AA8">
      <w:start w:val="1"/>
      <w:numFmt w:val="bullet"/>
      <w:lvlText w:val="○"/>
      <w:lvlJc w:val="left"/>
      <w:pPr>
        <w:ind w:left="1440" w:hanging="360"/>
      </w:pPr>
    </w:lvl>
    <w:lvl w:ilvl="2" w:tplc="E3FCCF9A">
      <w:start w:val="1"/>
      <w:numFmt w:val="bullet"/>
      <w:lvlText w:val="■"/>
      <w:lvlJc w:val="left"/>
      <w:pPr>
        <w:ind w:left="2160" w:hanging="360"/>
      </w:pPr>
    </w:lvl>
    <w:lvl w:ilvl="3" w:tplc="06926D36">
      <w:start w:val="1"/>
      <w:numFmt w:val="bullet"/>
      <w:lvlText w:val="●"/>
      <w:lvlJc w:val="left"/>
      <w:pPr>
        <w:ind w:left="2880" w:hanging="360"/>
      </w:pPr>
    </w:lvl>
    <w:lvl w:ilvl="4" w:tplc="47D4F9C4">
      <w:start w:val="1"/>
      <w:numFmt w:val="bullet"/>
      <w:lvlText w:val="○"/>
      <w:lvlJc w:val="left"/>
      <w:pPr>
        <w:ind w:left="3600" w:hanging="360"/>
      </w:pPr>
    </w:lvl>
    <w:lvl w:ilvl="5" w:tplc="772AFE3E">
      <w:start w:val="1"/>
      <w:numFmt w:val="bullet"/>
      <w:lvlText w:val="■"/>
      <w:lvlJc w:val="left"/>
      <w:pPr>
        <w:ind w:left="4320" w:hanging="360"/>
      </w:pPr>
    </w:lvl>
    <w:lvl w:ilvl="6" w:tplc="5F0E1492">
      <w:start w:val="1"/>
      <w:numFmt w:val="bullet"/>
      <w:lvlText w:val="●"/>
      <w:lvlJc w:val="left"/>
      <w:pPr>
        <w:ind w:left="5040" w:hanging="360"/>
      </w:pPr>
    </w:lvl>
    <w:lvl w:ilvl="7" w:tplc="9C62D3E6">
      <w:start w:val="1"/>
      <w:numFmt w:val="bullet"/>
      <w:lvlText w:val="●"/>
      <w:lvlJc w:val="left"/>
      <w:pPr>
        <w:ind w:left="5760" w:hanging="360"/>
      </w:pPr>
    </w:lvl>
    <w:lvl w:ilvl="8" w:tplc="C4CC4788">
      <w:start w:val="1"/>
      <w:numFmt w:val="bullet"/>
      <w:lvlText w:val="●"/>
      <w:lvlJc w:val="left"/>
      <w:pPr>
        <w:ind w:left="6480" w:hanging="360"/>
      </w:pPr>
    </w:lvl>
  </w:abstractNum>
  <w:abstractNum w:abstractNumId="6" w15:restartNumberingAfterBreak="0">
    <w:nsid w:val="29457890"/>
    <w:multiLevelType w:val="hybridMultilevel"/>
    <w:tmpl w:val="086A0500"/>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E04A8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4641424"/>
    <w:multiLevelType w:val="multilevel"/>
    <w:tmpl w:val="CF54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9FA9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73DC2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D36FB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8975A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A4F0393"/>
    <w:multiLevelType w:val="multilevel"/>
    <w:tmpl w:val="0B948DD0"/>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8282464">
    <w:abstractNumId w:val="5"/>
    <w:lvlOverride w:ilvl="0">
      <w:startOverride w:val="1"/>
    </w:lvlOverride>
  </w:num>
  <w:num w:numId="2" w16cid:durableId="1122384062">
    <w:abstractNumId w:val="13"/>
  </w:num>
  <w:num w:numId="3" w16cid:durableId="548228169">
    <w:abstractNumId w:val="0"/>
  </w:num>
  <w:num w:numId="4" w16cid:durableId="945506006">
    <w:abstractNumId w:val="1"/>
  </w:num>
  <w:num w:numId="5" w16cid:durableId="2109618680">
    <w:abstractNumId w:val="8"/>
  </w:num>
  <w:num w:numId="6" w16cid:durableId="1833595547">
    <w:abstractNumId w:val="6"/>
  </w:num>
  <w:num w:numId="7" w16cid:durableId="2005551291">
    <w:abstractNumId w:val="3"/>
  </w:num>
  <w:num w:numId="8" w16cid:durableId="823930473">
    <w:abstractNumId w:val="7"/>
  </w:num>
  <w:num w:numId="9" w16cid:durableId="875125203">
    <w:abstractNumId w:val="11"/>
  </w:num>
  <w:num w:numId="10" w16cid:durableId="725565392">
    <w:abstractNumId w:val="12"/>
  </w:num>
  <w:num w:numId="11" w16cid:durableId="885063773">
    <w:abstractNumId w:val="9"/>
  </w:num>
  <w:num w:numId="12" w16cid:durableId="44835056">
    <w:abstractNumId w:val="10"/>
  </w:num>
  <w:num w:numId="13" w16cid:durableId="7907088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E2F"/>
    <w:rsid w:val="00003BBE"/>
    <w:rsid w:val="00026300"/>
    <w:rsid w:val="00047783"/>
    <w:rsid w:val="00047854"/>
    <w:rsid w:val="0006580B"/>
    <w:rsid w:val="0007449C"/>
    <w:rsid w:val="00095F83"/>
    <w:rsid w:val="000A6434"/>
    <w:rsid w:val="000A6683"/>
    <w:rsid w:val="000D6724"/>
    <w:rsid w:val="00121895"/>
    <w:rsid w:val="00124D0C"/>
    <w:rsid w:val="00131791"/>
    <w:rsid w:val="0013597A"/>
    <w:rsid w:val="00143B22"/>
    <w:rsid w:val="001677D1"/>
    <w:rsid w:val="001B5C99"/>
    <w:rsid w:val="001D3A0D"/>
    <w:rsid w:val="00231924"/>
    <w:rsid w:val="00255397"/>
    <w:rsid w:val="00317B21"/>
    <w:rsid w:val="003F5EFB"/>
    <w:rsid w:val="003F6790"/>
    <w:rsid w:val="0042163B"/>
    <w:rsid w:val="00502E28"/>
    <w:rsid w:val="005A2AB2"/>
    <w:rsid w:val="005C585E"/>
    <w:rsid w:val="005D68CC"/>
    <w:rsid w:val="005F5C3A"/>
    <w:rsid w:val="006B5C3C"/>
    <w:rsid w:val="0070357E"/>
    <w:rsid w:val="007260EF"/>
    <w:rsid w:val="007550CF"/>
    <w:rsid w:val="00765270"/>
    <w:rsid w:val="00771F32"/>
    <w:rsid w:val="00793C0B"/>
    <w:rsid w:val="0080482A"/>
    <w:rsid w:val="008054A7"/>
    <w:rsid w:val="00831CE5"/>
    <w:rsid w:val="008460B0"/>
    <w:rsid w:val="00854A79"/>
    <w:rsid w:val="0086329A"/>
    <w:rsid w:val="00871621"/>
    <w:rsid w:val="00873244"/>
    <w:rsid w:val="00892E76"/>
    <w:rsid w:val="008D68A2"/>
    <w:rsid w:val="00924E4C"/>
    <w:rsid w:val="009E1F8A"/>
    <w:rsid w:val="00A073FD"/>
    <w:rsid w:val="00A56856"/>
    <w:rsid w:val="00A749D5"/>
    <w:rsid w:val="00A90136"/>
    <w:rsid w:val="00AD7E99"/>
    <w:rsid w:val="00AE6FD2"/>
    <w:rsid w:val="00B4662F"/>
    <w:rsid w:val="00B77BDF"/>
    <w:rsid w:val="00B92812"/>
    <w:rsid w:val="00BE0223"/>
    <w:rsid w:val="00C37FF2"/>
    <w:rsid w:val="00C50E6D"/>
    <w:rsid w:val="00C739C3"/>
    <w:rsid w:val="00C95EDF"/>
    <w:rsid w:val="00CB0A5D"/>
    <w:rsid w:val="00CE2AB1"/>
    <w:rsid w:val="00CF0259"/>
    <w:rsid w:val="00D31405"/>
    <w:rsid w:val="00D61CB0"/>
    <w:rsid w:val="00E41020"/>
    <w:rsid w:val="00E44443"/>
    <w:rsid w:val="00E5728A"/>
    <w:rsid w:val="00EB4371"/>
    <w:rsid w:val="00EB75E5"/>
    <w:rsid w:val="00EC0A19"/>
    <w:rsid w:val="00EE20BA"/>
    <w:rsid w:val="00F16B6B"/>
    <w:rsid w:val="00F56512"/>
    <w:rsid w:val="00F60E2F"/>
    <w:rsid w:val="00F71D4B"/>
    <w:rsid w:val="00F75BB0"/>
    <w:rsid w:val="00F86217"/>
    <w:rsid w:val="00F87F46"/>
    <w:rsid w:val="00FB0646"/>
    <w:rsid w:val="00FC59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B1588"/>
  <w15:docId w15:val="{EEEFAD12-C534-42E5-BCA7-E77FE6580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D7E99"/>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styleId="Pripombabesedilo">
    <w:name w:val="annotation text"/>
    <w:basedOn w:val="Navaden"/>
    <w:link w:val="PripombabesediloZnak"/>
    <w:uiPriority w:val="99"/>
    <w:unhideWhenUsed/>
  </w:style>
  <w:style w:type="character" w:customStyle="1" w:styleId="PripombabesediloZnak">
    <w:name w:val="Pripomba – besedilo Znak"/>
    <w:basedOn w:val="Privzetapisavaodstavka"/>
    <w:link w:val="Pripombabesedilo"/>
    <w:uiPriority w:val="99"/>
    <w:rPr>
      <w:rFonts w:ascii="Verdana" w:eastAsia="Verdana" w:hAnsi="Verdana" w:cs="Verdana"/>
    </w:rPr>
  </w:style>
  <w:style w:type="character" w:styleId="Pripombasklic">
    <w:name w:val="annotation reference"/>
    <w:basedOn w:val="Privzetapisavaodstavka"/>
    <w:uiPriority w:val="99"/>
    <w:semiHidden/>
    <w:unhideWhenUsed/>
    <w:rPr>
      <w:sz w:val="16"/>
      <w:szCs w:val="16"/>
    </w:rPr>
  </w:style>
  <w:style w:type="paragraph" w:styleId="Navadensplet">
    <w:name w:val="Normal (Web)"/>
    <w:basedOn w:val="Navaden"/>
    <w:uiPriority w:val="99"/>
    <w:unhideWhenUsed/>
    <w:rsid w:val="00CE2AB1"/>
    <w:pPr>
      <w:spacing w:before="100" w:beforeAutospacing="1" w:after="100" w:afterAutospacing="1"/>
      <w:jc w:val="left"/>
    </w:pPr>
    <w:rPr>
      <w:rFonts w:ascii="Times New Roman" w:eastAsia="Times New Roman" w:hAnsi="Times New Roman" w:cs="Times New Roman"/>
      <w:sz w:val="24"/>
      <w:szCs w:val="24"/>
    </w:rPr>
  </w:style>
  <w:style w:type="character" w:styleId="Nerazreenaomemba">
    <w:name w:val="Unresolved Mention"/>
    <w:basedOn w:val="Privzetapisavaodstavka"/>
    <w:uiPriority w:val="99"/>
    <w:semiHidden/>
    <w:unhideWhenUsed/>
    <w:rsid w:val="00EB4371"/>
    <w:rPr>
      <w:color w:val="605E5C"/>
      <w:shd w:val="clear" w:color="auto" w:fill="E1DFDD"/>
    </w:rPr>
  </w:style>
  <w:style w:type="paragraph" w:styleId="Revizija">
    <w:name w:val="Revision"/>
    <w:hidden/>
    <w:uiPriority w:val="99"/>
    <w:semiHidden/>
    <w:rsid w:val="00892E76"/>
    <w:rPr>
      <w:rFonts w:ascii="Verdana" w:eastAsia="Verdana" w:hAnsi="Verdana" w:cs="Verdana"/>
    </w:rPr>
  </w:style>
  <w:style w:type="paragraph" w:styleId="Zadevapripombe">
    <w:name w:val="annotation subject"/>
    <w:basedOn w:val="Pripombabesedilo"/>
    <w:next w:val="Pripombabesedilo"/>
    <w:link w:val="ZadevapripombeZnak"/>
    <w:uiPriority w:val="99"/>
    <w:semiHidden/>
    <w:unhideWhenUsed/>
    <w:rsid w:val="00FC5944"/>
    <w:rPr>
      <w:b/>
      <w:bCs/>
    </w:rPr>
  </w:style>
  <w:style w:type="character" w:customStyle="1" w:styleId="ZadevapripombeZnak">
    <w:name w:val="Zadeva pripombe Znak"/>
    <w:basedOn w:val="PripombabesediloZnak"/>
    <w:link w:val="Zadevapripombe"/>
    <w:uiPriority w:val="99"/>
    <w:semiHidden/>
    <w:rsid w:val="00FC5944"/>
    <w:rPr>
      <w:rFonts w:ascii="Verdana" w:eastAsia="Verdana" w:hAnsi="Verdana" w:cs="Verdana"/>
      <w:b/>
      <w:bCs/>
    </w:rPr>
  </w:style>
  <w:style w:type="character" w:styleId="tevilkavrstice">
    <w:name w:val="line number"/>
    <w:basedOn w:val="Privzetapisavaodstavka"/>
    <w:uiPriority w:val="99"/>
    <w:semiHidden/>
    <w:unhideWhenUsed/>
    <w:rsid w:val="00E44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5-01-226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ogle.com/url?sa=t&amp;source=web&amp;rct=j&amp;opi=89978449&amp;url=/maps/place//data%3D!4m2!3m1!1s0x477ab81afd9e64b3:0xced9988baee9665c%3Fsa%3DX%26ved%3D1t:8290%26ictx%3D111&amp;ved=2ahUKEwiqlubV-_6UAxUvR_EDHWA6DJwQ4kB6BAgxEAM&amp;usg=AOvVaw0hMDwGp0zfJBUOC9dyti-W" TargetMode="External"/><Relationship Id="rId4" Type="http://schemas.openxmlformats.org/officeDocument/2006/relationships/settings" Target="settings.xml"/><Relationship Id="rId9" Type="http://schemas.openxmlformats.org/officeDocument/2006/relationships/hyperlink" Target="https://www.uradni-list.si/glasilo-uradni-list-rs/vsebina/2026-01-0305"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34BF9EF-CBF8-4DB5-845A-022632F70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3270</Words>
  <Characters>18640</Characters>
  <Application>Microsoft Office Word</Application>
  <DocSecurity>4</DocSecurity>
  <Lines>155</Lines>
  <Paragraphs>43</Paragraphs>
  <ScaleCrop>false</ScaleCrop>
  <HeadingPairs>
    <vt:vector size="2" baseType="variant">
      <vt:variant>
        <vt:lpstr>Naslov</vt:lpstr>
      </vt:variant>
      <vt:variant>
        <vt:i4>1</vt:i4>
      </vt:variant>
    </vt:vector>
  </HeadingPairs>
  <TitlesOfParts>
    <vt:vector size="1" baseType="lpstr">
      <vt:lpstr>Odločba o podaljšanju akreditacije VZ</vt:lpstr>
    </vt:vector>
  </TitlesOfParts>
  <Company/>
  <LinksUpToDate>false</LinksUpToDate>
  <CharactersWithSpaces>21867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podaljšanju akreditacije VZ</dc:title>
  <dc:creator>NAKVIS</dc:creator>
  <dc:description>Odločba o podaljšanju akreditacije VZ</dc:description>
  <cp:lastModifiedBy>Maja Milas</cp:lastModifiedBy>
  <cp:revision>2</cp:revision>
  <dcterms:created xsi:type="dcterms:W3CDTF">2026-06-18T06:39:00Z</dcterms:created>
  <dcterms:modified xsi:type="dcterms:W3CDTF">2026-06-18T06:39:00Z</dcterms:modified>
</cp:coreProperties>
</file>