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7DF75" w14:textId="0BCF31E2" w:rsidR="008C3433" w:rsidRPr="00552E5A" w:rsidRDefault="00552E5A">
      <w:pPr>
        <w:rPr>
          <w:sz w:val="32"/>
          <w:szCs w:val="32"/>
        </w:rPr>
      </w:pPr>
      <w:r w:rsidRPr="00552E5A">
        <w:rPr>
          <w:sz w:val="32"/>
          <w:szCs w:val="32"/>
        </w:rPr>
        <w:t>Načrt zunanjih evalvacij višjih strokovnih šol za leto 2026</w:t>
      </w:r>
      <w:r w:rsidRPr="00552E5A">
        <w:rPr>
          <w:sz w:val="32"/>
          <w:szCs w:val="32"/>
        </w:rPr>
        <w:cr/>
      </w:r>
    </w:p>
    <w:tbl>
      <w:tblPr>
        <w:tblW w:w="90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2897"/>
        <w:gridCol w:w="2693"/>
      </w:tblGrid>
      <w:tr w:rsidR="00926D1C" w:rsidRPr="00BE1401" w14:paraId="7A3A7132" w14:textId="77777777" w:rsidTr="00552E5A">
        <w:trPr>
          <w:trHeight w:val="960"/>
        </w:trPr>
        <w:tc>
          <w:tcPr>
            <w:tcW w:w="3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EE614" w14:textId="77777777" w:rsidR="00926D1C" w:rsidRPr="00CF3D44" w:rsidRDefault="00926D1C" w:rsidP="00D15F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CF3D44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Višja strokovna šola</w:t>
            </w:r>
          </w:p>
        </w:tc>
        <w:tc>
          <w:tcPr>
            <w:tcW w:w="28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9C3B2" w14:textId="4AF0B712" w:rsidR="00926D1C" w:rsidRPr="00CF3D44" w:rsidRDefault="00926D1C" w:rsidP="00D15F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926D1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Rok za oddajo vloge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89A6D9" w14:textId="77777777" w:rsidR="00926D1C" w:rsidRPr="00926D1C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926D1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Datum izdaje</w:t>
            </w:r>
          </w:p>
          <w:p w14:paraId="06D2B72A" w14:textId="77777777" w:rsidR="00926D1C" w:rsidRPr="00926D1C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926D1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zadnjega mnenja o</w:t>
            </w:r>
          </w:p>
          <w:p w14:paraId="5CC9820D" w14:textId="77777777" w:rsidR="00926D1C" w:rsidRPr="00926D1C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926D1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izpolnjevanju</w:t>
            </w:r>
          </w:p>
          <w:p w14:paraId="398F049D" w14:textId="77777777" w:rsidR="00926D1C" w:rsidRPr="00926D1C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926D1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predpisanih</w:t>
            </w:r>
          </w:p>
          <w:p w14:paraId="1CB5819F" w14:textId="3EB0D759" w:rsidR="00926D1C" w:rsidRPr="00BE1401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  <w:r w:rsidRPr="00926D1C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  <w:t>standardov</w:t>
            </w:r>
          </w:p>
        </w:tc>
      </w:tr>
      <w:tr w:rsidR="00926D1C" w:rsidRPr="00BE1401" w14:paraId="4B275816" w14:textId="77777777" w:rsidTr="00552E5A">
        <w:trPr>
          <w:trHeight w:val="509"/>
        </w:trPr>
        <w:tc>
          <w:tcPr>
            <w:tcW w:w="3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159376" w14:textId="77777777" w:rsidR="00926D1C" w:rsidRPr="00CF3D44" w:rsidRDefault="00926D1C" w:rsidP="00D15F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8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E5147E" w14:textId="77777777" w:rsidR="00926D1C" w:rsidRPr="00CF3D44" w:rsidRDefault="00926D1C" w:rsidP="00D15F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50144A" w14:textId="77777777" w:rsidR="00926D1C" w:rsidRPr="00BE1401" w:rsidRDefault="00926D1C" w:rsidP="00D15F2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926D1C" w14:paraId="601365E0" w14:textId="77777777" w:rsidTr="00552E5A">
        <w:trPr>
          <w:trHeight w:val="589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37D76245" w14:textId="09D4DAA0" w:rsidR="00926D1C" w:rsidRDefault="003C081F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</w:t>
            </w:r>
            <w:r w:rsidR="00926D1C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Lampret Consulting d. o. o., </w:t>
            </w:r>
          </w:p>
          <w:p w14:paraId="5CE1D133" w14:textId="77777777" w:rsidR="00926D1C" w:rsidRPr="00CF3D44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Višja strokovna šola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B14F91A" w14:textId="4435158B" w:rsidR="00926D1C" w:rsidRPr="00CF3D44" w:rsidRDefault="003C081F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3C081F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15. 3</w:t>
            </w:r>
            <w:r w:rsidR="00552E5A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. 202</w:t>
            </w:r>
            <w:r w:rsidR="00280AE4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3EA521ED" w14:textId="0E530160" w:rsidR="00926D1C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15. 4. 2019</w:t>
            </w:r>
          </w:p>
        </w:tc>
      </w:tr>
      <w:tr w:rsidR="00926D1C" w14:paraId="60693C08" w14:textId="77777777" w:rsidTr="00552E5A">
        <w:trPr>
          <w:trHeight w:val="515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8C65715" w14:textId="77777777" w:rsidR="00926D1C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633827FA" w14:textId="6CA8E371" w:rsidR="00926D1C" w:rsidRDefault="003C081F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</w:t>
            </w:r>
            <w:r w:rsidR="00926D1C" w:rsidRPr="00CF3D44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926D1C" w:rsidRPr="002420B4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Izobraževalni center energetskega sistema, Višja strokovna šola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0F874D5A" w14:textId="1BC4218E" w:rsidR="00926D1C" w:rsidRDefault="003C081F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3C081F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15. 3. </w:t>
            </w:r>
            <w:r w:rsidR="00280AE4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54AF33F6" w14:textId="3D4F4A30" w:rsidR="00926D1C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12. 5. 2021</w:t>
            </w:r>
          </w:p>
        </w:tc>
      </w:tr>
      <w:tr w:rsidR="00926D1C" w:rsidRPr="00BE1401" w:rsidDel="0094220B" w14:paraId="23B4A058" w14:textId="77777777" w:rsidTr="00552E5A">
        <w:trPr>
          <w:trHeight w:val="568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0ECAD" w14:textId="77777777" w:rsidR="00926D1C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2FF486A9" w14:textId="41DB71CB" w:rsidR="00926D1C" w:rsidRPr="00CF3D44" w:rsidRDefault="003C081F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3</w:t>
            </w:r>
            <w:r w:rsidR="00926D1C" w:rsidRPr="00CF3D44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. Višja strokovna šola za gostinstvo Maribor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810866" w14:textId="77777777" w:rsidR="00926D1C" w:rsidRPr="00CF3D44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7F58DBA3" w14:textId="77777777" w:rsidR="00552E5A" w:rsidRDefault="00552E5A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261B625A" w14:textId="26FD42DA" w:rsidR="00926D1C" w:rsidRPr="00CF3D44" w:rsidRDefault="003C081F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3C081F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15. 3. </w:t>
            </w:r>
            <w:r w:rsidR="00280AE4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855BB6" w14:textId="77777777" w:rsidR="00926D1C" w:rsidRPr="00CF3D44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4A1C3EC4" w14:textId="77777777" w:rsidR="00926D1C" w:rsidRPr="00CF3D44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208B8687" w14:textId="38A0C364" w:rsidR="00926D1C" w:rsidRPr="00BE1401" w:rsidDel="0094220B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*21. 7. 2021</w:t>
            </w:r>
          </w:p>
        </w:tc>
      </w:tr>
      <w:tr w:rsidR="00926D1C" w14:paraId="5CBDABF9" w14:textId="77777777" w:rsidTr="00552E5A">
        <w:trPr>
          <w:trHeight w:val="601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C0E365" w14:textId="6DA3ECB9" w:rsidR="00926D1C" w:rsidRPr="00CF3D44" w:rsidRDefault="003C081F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4</w:t>
            </w:r>
            <w:r w:rsidR="00926D1C" w:rsidRPr="00CF3D44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. Konservatorij za glasbo in balet Ljubljana, Višja baletna šola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EAABEF" w14:textId="77777777" w:rsidR="00926D1C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2CD2AEC4" w14:textId="77777777" w:rsidR="00926D1C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29875EDC" w14:textId="4EA90713" w:rsidR="00926D1C" w:rsidRPr="00CF3D44" w:rsidRDefault="003C081F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3C081F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15. 6</w:t>
            </w:r>
            <w:r w:rsidR="00552E5A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.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 </w:t>
            </w:r>
            <w:r w:rsidR="00280AE4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292947" w14:textId="77777777" w:rsidR="00926D1C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64216BD9" w14:textId="77777777" w:rsidR="00926D1C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36405305" w14:textId="7133429D" w:rsidR="00926D1C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2E6BA5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12.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 </w:t>
            </w:r>
            <w:r w:rsidRPr="002E6BA5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8.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 </w:t>
            </w:r>
            <w:r w:rsidRPr="002E6BA5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2021</w:t>
            </w:r>
          </w:p>
        </w:tc>
      </w:tr>
      <w:tr w:rsidR="00926D1C" w:rsidRPr="00BE1401" w14:paraId="5ABF8ABC" w14:textId="77777777" w:rsidTr="00552E5A">
        <w:trPr>
          <w:trHeight w:val="540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37B6265" w14:textId="2E65E77C" w:rsidR="00926D1C" w:rsidRDefault="003C081F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5</w:t>
            </w:r>
            <w:r w:rsidR="00926D1C" w:rsidRPr="00CF3D44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Šolski center Velenje, </w:t>
            </w:r>
          </w:p>
          <w:p w14:paraId="5F7AAEF5" w14:textId="77777777" w:rsidR="00926D1C" w:rsidRPr="00CF3D44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V</w:t>
            </w:r>
            <w:r w:rsidRPr="00CF3D44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išja strokovna šola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D65EFB" w14:textId="77777777" w:rsidR="00552E5A" w:rsidRDefault="00552E5A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1E6D79D3" w14:textId="77777777" w:rsidR="003C081F" w:rsidRDefault="003C081F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5B6877ED" w14:textId="6F34E976" w:rsidR="00552E5A" w:rsidRPr="00CF3D44" w:rsidRDefault="003C081F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3C081F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15. 6</w:t>
            </w:r>
            <w:r w:rsidR="00552E5A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80AE4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1341B4" w14:textId="77777777" w:rsidR="00926D1C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4B8A1A45" w14:textId="77777777" w:rsidR="003E6623" w:rsidRDefault="003E6623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51CDAF01" w14:textId="0CEF1876" w:rsidR="00926D1C" w:rsidRPr="00BE1401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13. 10. 2021</w:t>
            </w:r>
          </w:p>
        </w:tc>
      </w:tr>
      <w:tr w:rsidR="00926D1C" w:rsidRPr="00BE1401" w14:paraId="7608D967" w14:textId="77777777" w:rsidTr="00552E5A">
        <w:trPr>
          <w:trHeight w:val="563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3C70F" w14:textId="100A3BD7" w:rsidR="00926D1C" w:rsidRDefault="003C081F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6</w:t>
            </w:r>
            <w:r w:rsidR="00926D1C" w:rsidRPr="00CF3D44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Šolski center Novo mesto, </w:t>
            </w:r>
          </w:p>
          <w:p w14:paraId="161854B5" w14:textId="77777777" w:rsidR="00926D1C" w:rsidRPr="00CF3D44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CF3D44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Višja strokovna šola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14B59" w14:textId="77777777" w:rsidR="00926D1C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4B146F65" w14:textId="77777777" w:rsidR="00926D1C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58939280" w14:textId="4BADEC72" w:rsidR="00552E5A" w:rsidRDefault="003C081F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3C081F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15. 9</w:t>
            </w: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80AE4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2026</w:t>
            </w:r>
          </w:p>
          <w:p w14:paraId="6A025C44" w14:textId="003015AE" w:rsidR="00926D1C" w:rsidRPr="00CF3D44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5B9D11" w14:textId="77777777" w:rsidR="00926D1C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31A5583D" w14:textId="77777777" w:rsidR="00926D1C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54204BCD" w14:textId="2F36E571" w:rsidR="00926D1C" w:rsidRPr="00BE1401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3. 11. 2021</w:t>
            </w:r>
          </w:p>
        </w:tc>
      </w:tr>
      <w:tr w:rsidR="00926D1C" w14:paraId="1BA76EEA" w14:textId="77777777" w:rsidTr="00552E5A">
        <w:trPr>
          <w:trHeight w:val="342"/>
        </w:trPr>
        <w:tc>
          <w:tcPr>
            <w:tcW w:w="3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892DC4" w14:textId="77777777" w:rsidR="00926D1C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45ADA107" w14:textId="4E9D86EE" w:rsidR="00926D1C" w:rsidRDefault="003C081F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7</w:t>
            </w:r>
            <w:r w:rsidR="00926D1C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926D1C" w:rsidRPr="00B3791B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Višja vojaška strokovna šola</w:t>
            </w:r>
          </w:p>
        </w:tc>
        <w:tc>
          <w:tcPr>
            <w:tcW w:w="28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FDA602" w14:textId="77777777" w:rsidR="00926D1C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56D64CC7" w14:textId="6B3C2455" w:rsidR="00926D1C" w:rsidRDefault="003C081F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 w:rsidRPr="003C081F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15. 9</w:t>
            </w:r>
            <w:r w:rsidR="00552E5A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 xml:space="preserve">. </w:t>
            </w:r>
            <w:r w:rsidR="00280AE4"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2026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D04909" w14:textId="77777777" w:rsidR="00926D1C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</w:p>
          <w:p w14:paraId="69667BC7" w14:textId="267BD895" w:rsidR="00926D1C" w:rsidRDefault="00926D1C" w:rsidP="00926D1C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sl-SI"/>
              </w:rPr>
              <w:t>Prva zunanja evalvacija</w:t>
            </w:r>
          </w:p>
        </w:tc>
      </w:tr>
    </w:tbl>
    <w:p w14:paraId="4AB31BBC" w14:textId="77777777" w:rsidR="00926D1C" w:rsidRDefault="00926D1C"/>
    <w:p w14:paraId="38E6304A" w14:textId="0F6D63E5" w:rsidR="00926D1C" w:rsidRDefault="00926D1C" w:rsidP="00620104">
      <w:pPr>
        <w:jc w:val="both"/>
      </w:pPr>
      <w:r w:rsidRPr="00926D1C">
        <w:t>* Na šolah, kjer je svet agencije izdal mnenje z zadržkom oziroma, kjer je bila podana pobuda za izredno evalvacijo, se zunanja evalvacija izvede leto pred iztekom petletnega obdobja.</w:t>
      </w:r>
    </w:p>
    <w:p w14:paraId="4A35A90E" w14:textId="77777777" w:rsidR="00552E5A" w:rsidRDefault="00552E5A" w:rsidP="00620104">
      <w:pPr>
        <w:jc w:val="both"/>
      </w:pPr>
    </w:p>
    <w:p w14:paraId="0A690D02" w14:textId="40319BE0" w:rsidR="00620104" w:rsidRDefault="00620104" w:rsidP="00620104">
      <w:pPr>
        <w:jc w:val="both"/>
      </w:pPr>
      <w:r>
        <w:t>Roki za oddajo vlog so okvirni in se lahko prilagajajo glede na razporeditev postopkov skozi leto. Šola bo o oddaji vloge pravočasno obveščena s strani agencije.</w:t>
      </w:r>
    </w:p>
    <w:sectPr w:rsidR="0062010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A5CBF" w14:textId="77777777" w:rsidR="009E2003" w:rsidRDefault="009E2003" w:rsidP="000F1311">
      <w:pPr>
        <w:spacing w:after="0" w:line="240" w:lineRule="auto"/>
      </w:pPr>
      <w:r>
        <w:separator/>
      </w:r>
    </w:p>
  </w:endnote>
  <w:endnote w:type="continuationSeparator" w:id="0">
    <w:p w14:paraId="16FC2AC8" w14:textId="77777777" w:rsidR="009E2003" w:rsidRDefault="009E2003" w:rsidP="000F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90C6" w14:textId="13E95CB9" w:rsidR="000F1311" w:rsidRDefault="000F1311">
    <w:pPr>
      <w:pStyle w:val="Noga"/>
    </w:pPr>
    <w:bookmarkStart w:id="0" w:name="_Hlk95477326"/>
    <w:r w:rsidRPr="00EB4355">
      <w:rPr>
        <w:rFonts w:ascii="Verdana" w:hAnsi="Verdana"/>
        <w:noProof/>
        <w:sz w:val="20"/>
        <w:szCs w:val="20"/>
      </w:rPr>
      <w:drawing>
        <wp:inline distT="0" distB="0" distL="0" distR="0" wp14:anchorId="7A96E9EA" wp14:editId="1BACBF79">
          <wp:extent cx="5760720" cy="354965"/>
          <wp:effectExtent l="0" t="0" r="0" b="6985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949" b="16949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D752E9" w14:textId="77777777" w:rsidR="009E2003" w:rsidRDefault="009E2003" w:rsidP="000F1311">
      <w:pPr>
        <w:spacing w:after="0" w:line="240" w:lineRule="auto"/>
      </w:pPr>
      <w:r>
        <w:separator/>
      </w:r>
    </w:p>
  </w:footnote>
  <w:footnote w:type="continuationSeparator" w:id="0">
    <w:p w14:paraId="58A69728" w14:textId="77777777" w:rsidR="009E2003" w:rsidRDefault="009E2003" w:rsidP="000F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772A" w14:textId="06C7E1B5" w:rsidR="000F1311" w:rsidRDefault="000F1311">
    <w:pPr>
      <w:pStyle w:val="Glava"/>
    </w:pPr>
    <w:r w:rsidRPr="003D77E7">
      <w:rPr>
        <w:rFonts w:ascii="Verdana" w:hAnsi="Verdana"/>
        <w:noProof/>
        <w:sz w:val="20"/>
        <w:szCs w:val="20"/>
        <w:lang w:eastAsia="sl-SI"/>
      </w:rPr>
      <w:drawing>
        <wp:inline distT="0" distB="0" distL="0" distR="0" wp14:anchorId="3D2A9BC5" wp14:editId="26A6A531">
          <wp:extent cx="2362200" cy="1371600"/>
          <wp:effectExtent l="0" t="0" r="0" b="0"/>
          <wp:docPr id="1" name="Slika 1" descr="Slika, ki vsebuje besede besedilo, pisava, vizitka, oblikovanje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, pisava, vizitka, oblikovanje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26E6F"/>
    <w:multiLevelType w:val="hybridMultilevel"/>
    <w:tmpl w:val="EE7CCA72"/>
    <w:lvl w:ilvl="0" w:tplc="13B2EA32">
      <w:start w:val="1"/>
      <w:numFmt w:val="decimal"/>
      <w:lvlText w:val="%1."/>
      <w:lvlJc w:val="left"/>
      <w:pPr>
        <w:ind w:left="1020" w:hanging="360"/>
      </w:pPr>
    </w:lvl>
    <w:lvl w:ilvl="1" w:tplc="4376720E">
      <w:start w:val="1"/>
      <w:numFmt w:val="decimal"/>
      <w:lvlText w:val="%2."/>
      <w:lvlJc w:val="left"/>
      <w:pPr>
        <w:ind w:left="1020" w:hanging="360"/>
      </w:pPr>
    </w:lvl>
    <w:lvl w:ilvl="2" w:tplc="DE3E83BA">
      <w:start w:val="1"/>
      <w:numFmt w:val="decimal"/>
      <w:lvlText w:val="%3."/>
      <w:lvlJc w:val="left"/>
      <w:pPr>
        <w:ind w:left="1020" w:hanging="360"/>
      </w:pPr>
    </w:lvl>
    <w:lvl w:ilvl="3" w:tplc="0C62903E">
      <w:start w:val="1"/>
      <w:numFmt w:val="decimal"/>
      <w:lvlText w:val="%4."/>
      <w:lvlJc w:val="left"/>
      <w:pPr>
        <w:ind w:left="1020" w:hanging="360"/>
      </w:pPr>
    </w:lvl>
    <w:lvl w:ilvl="4" w:tplc="3E20DB9E">
      <w:start w:val="1"/>
      <w:numFmt w:val="decimal"/>
      <w:lvlText w:val="%5."/>
      <w:lvlJc w:val="left"/>
      <w:pPr>
        <w:ind w:left="1020" w:hanging="360"/>
      </w:pPr>
    </w:lvl>
    <w:lvl w:ilvl="5" w:tplc="F3046BA2">
      <w:start w:val="1"/>
      <w:numFmt w:val="decimal"/>
      <w:lvlText w:val="%6."/>
      <w:lvlJc w:val="left"/>
      <w:pPr>
        <w:ind w:left="1020" w:hanging="360"/>
      </w:pPr>
    </w:lvl>
    <w:lvl w:ilvl="6" w:tplc="C1B24B5C">
      <w:start w:val="1"/>
      <w:numFmt w:val="decimal"/>
      <w:lvlText w:val="%7."/>
      <w:lvlJc w:val="left"/>
      <w:pPr>
        <w:ind w:left="1020" w:hanging="360"/>
      </w:pPr>
    </w:lvl>
    <w:lvl w:ilvl="7" w:tplc="66D2FDA4">
      <w:start w:val="1"/>
      <w:numFmt w:val="decimal"/>
      <w:lvlText w:val="%8."/>
      <w:lvlJc w:val="left"/>
      <w:pPr>
        <w:ind w:left="1020" w:hanging="360"/>
      </w:pPr>
    </w:lvl>
    <w:lvl w:ilvl="8" w:tplc="22C64BA2">
      <w:start w:val="1"/>
      <w:numFmt w:val="decimal"/>
      <w:lvlText w:val="%9."/>
      <w:lvlJc w:val="left"/>
      <w:pPr>
        <w:ind w:left="1020" w:hanging="360"/>
      </w:pPr>
    </w:lvl>
  </w:abstractNum>
  <w:num w:numId="1" w16cid:durableId="1854222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1C"/>
    <w:rsid w:val="00077B31"/>
    <w:rsid w:val="000F1311"/>
    <w:rsid w:val="00254FDD"/>
    <w:rsid w:val="00280AE4"/>
    <w:rsid w:val="00297303"/>
    <w:rsid w:val="002E1F37"/>
    <w:rsid w:val="003C081F"/>
    <w:rsid w:val="003E6623"/>
    <w:rsid w:val="00552E5A"/>
    <w:rsid w:val="00583701"/>
    <w:rsid w:val="00620104"/>
    <w:rsid w:val="00817361"/>
    <w:rsid w:val="008C3433"/>
    <w:rsid w:val="008D5363"/>
    <w:rsid w:val="00926D1C"/>
    <w:rsid w:val="009E2003"/>
    <w:rsid w:val="00B1275E"/>
    <w:rsid w:val="00E120BC"/>
    <w:rsid w:val="00EB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60325"/>
  <w15:chartTrackingRefBased/>
  <w15:docId w15:val="{DD45C2DD-7AE6-4D83-BBF2-DB11DE36E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926D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26D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26D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26D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26D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26D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26D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26D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26D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26D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26D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26D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26D1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26D1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26D1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26D1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26D1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26D1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26D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26D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26D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26D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26D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26D1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926D1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26D1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26D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26D1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26D1C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F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F1311"/>
  </w:style>
  <w:style w:type="paragraph" w:styleId="Noga">
    <w:name w:val="footer"/>
    <w:basedOn w:val="Navaden"/>
    <w:link w:val="NogaZnak"/>
    <w:uiPriority w:val="99"/>
    <w:unhideWhenUsed/>
    <w:rsid w:val="000F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F1311"/>
  </w:style>
  <w:style w:type="character" w:styleId="Pripombasklic">
    <w:name w:val="annotation reference"/>
    <w:basedOn w:val="Privzetapisavaodstavka"/>
    <w:uiPriority w:val="99"/>
    <w:semiHidden/>
    <w:unhideWhenUsed/>
    <w:rsid w:val="002E1F3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2E1F3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E1F3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E1F3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E1F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Zakrajšek</dc:creator>
  <cp:keywords/>
  <dc:description/>
  <cp:lastModifiedBy>Špela Zakrajšek</cp:lastModifiedBy>
  <cp:revision>2</cp:revision>
  <dcterms:created xsi:type="dcterms:W3CDTF">2025-09-04T07:29:00Z</dcterms:created>
  <dcterms:modified xsi:type="dcterms:W3CDTF">2025-09-04T07:29:00Z</dcterms:modified>
</cp:coreProperties>
</file>