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59618" w14:textId="66FC1572" w:rsidR="00BE075E" w:rsidRPr="00C703B1" w:rsidRDefault="00BE075E" w:rsidP="00BE075E">
      <w:pPr>
        <w:jc w:val="center"/>
      </w:pPr>
      <w:r w:rsidRPr="00C703B1">
        <w:rPr>
          <w:rFonts w:ascii="Verdana" w:hAnsi="Verdana"/>
          <w:b/>
          <w:sz w:val="32"/>
          <w:szCs w:val="32"/>
        </w:rPr>
        <w:t>Nacionalna agencija Republike Slovenije</w:t>
      </w:r>
    </w:p>
    <w:p w14:paraId="222BF595" w14:textId="77777777" w:rsidR="00BE075E" w:rsidRPr="00C703B1" w:rsidRDefault="00BE075E" w:rsidP="00BE075E">
      <w:pPr>
        <w:pStyle w:val="Brezrazmikov"/>
        <w:jc w:val="center"/>
        <w:rPr>
          <w:rFonts w:ascii="Verdana" w:hAnsi="Verdana"/>
          <w:b/>
          <w:sz w:val="32"/>
          <w:szCs w:val="32"/>
        </w:rPr>
      </w:pPr>
      <w:r w:rsidRPr="00C703B1">
        <w:rPr>
          <w:rFonts w:ascii="Verdana" w:hAnsi="Verdana"/>
          <w:b/>
          <w:sz w:val="32"/>
          <w:szCs w:val="32"/>
        </w:rPr>
        <w:t>za kakovost v visokem šolstvu</w:t>
      </w:r>
    </w:p>
    <w:p w14:paraId="0B7906F6" w14:textId="77777777" w:rsidR="00BE075E" w:rsidRPr="00C703B1" w:rsidRDefault="00BE075E" w:rsidP="00BE075E">
      <w:pPr>
        <w:pStyle w:val="Brezrazmikov"/>
        <w:jc w:val="center"/>
        <w:rPr>
          <w:rFonts w:ascii="Verdana" w:hAnsi="Verdana"/>
          <w:b/>
          <w:sz w:val="32"/>
          <w:szCs w:val="32"/>
        </w:rPr>
      </w:pPr>
    </w:p>
    <w:p w14:paraId="3D0CB6D3" w14:textId="77777777" w:rsidR="00BE075E" w:rsidRPr="00C703B1" w:rsidRDefault="00BE075E" w:rsidP="00BE075E">
      <w:pPr>
        <w:pStyle w:val="Brezrazmikov"/>
        <w:jc w:val="center"/>
        <w:rPr>
          <w:rFonts w:ascii="Verdana" w:hAnsi="Verdana"/>
          <w:b/>
          <w:sz w:val="32"/>
          <w:szCs w:val="32"/>
        </w:rPr>
      </w:pPr>
    </w:p>
    <w:p w14:paraId="2BCEA3FB" w14:textId="3AAD574D" w:rsidR="00BE075E" w:rsidRPr="00C703B1" w:rsidRDefault="00BE075E" w:rsidP="00BE075E">
      <w:pPr>
        <w:pStyle w:val="Brezrazmikov"/>
        <w:jc w:val="center"/>
        <w:rPr>
          <w:rFonts w:ascii="Verdana" w:hAnsi="Verdana"/>
          <w:b/>
          <w:sz w:val="20"/>
          <w:szCs w:val="20"/>
        </w:rPr>
      </w:pPr>
    </w:p>
    <w:p w14:paraId="31759A2B" w14:textId="77777777" w:rsidR="00BE075E" w:rsidRPr="00C703B1" w:rsidRDefault="00BE075E" w:rsidP="00BE075E">
      <w:pPr>
        <w:pStyle w:val="Brezrazmikov"/>
        <w:jc w:val="center"/>
        <w:rPr>
          <w:rFonts w:ascii="Verdana" w:hAnsi="Verdana"/>
          <w:b/>
          <w:sz w:val="20"/>
          <w:szCs w:val="20"/>
        </w:rPr>
      </w:pPr>
    </w:p>
    <w:p w14:paraId="07A83020" w14:textId="77777777" w:rsidR="00BE075E" w:rsidRPr="00C703B1" w:rsidRDefault="00BE075E" w:rsidP="00BE075E">
      <w:pPr>
        <w:pStyle w:val="Brezrazmikov"/>
        <w:jc w:val="center"/>
        <w:rPr>
          <w:rFonts w:ascii="Verdana" w:hAnsi="Verdana"/>
          <w:b/>
          <w:sz w:val="20"/>
          <w:szCs w:val="20"/>
        </w:rPr>
      </w:pPr>
    </w:p>
    <w:p w14:paraId="5A4B008F" w14:textId="77777777" w:rsidR="00BE075E" w:rsidRPr="00C703B1" w:rsidRDefault="00BE075E" w:rsidP="00BE075E">
      <w:pPr>
        <w:pStyle w:val="Brezrazmikov"/>
        <w:jc w:val="center"/>
        <w:rPr>
          <w:rFonts w:ascii="Verdana" w:hAnsi="Verdana"/>
          <w:b/>
          <w:sz w:val="40"/>
          <w:szCs w:val="40"/>
        </w:rPr>
      </w:pPr>
    </w:p>
    <w:p w14:paraId="0A614BFD" w14:textId="77777777" w:rsidR="00BE075E" w:rsidRPr="00C703B1" w:rsidRDefault="00BE075E" w:rsidP="00BE075E">
      <w:pPr>
        <w:pStyle w:val="Brezrazmikov"/>
        <w:jc w:val="center"/>
        <w:rPr>
          <w:rFonts w:ascii="Verdana" w:hAnsi="Verdana"/>
          <w:b/>
          <w:sz w:val="40"/>
          <w:szCs w:val="40"/>
        </w:rPr>
      </w:pPr>
    </w:p>
    <w:p w14:paraId="51ACDAD0" w14:textId="77777777" w:rsidR="00BE075E" w:rsidRPr="00C703B1" w:rsidRDefault="00BE075E" w:rsidP="00BE075E">
      <w:pPr>
        <w:pStyle w:val="Brezrazmikov"/>
        <w:jc w:val="center"/>
        <w:rPr>
          <w:rFonts w:ascii="Verdana" w:hAnsi="Verdana"/>
          <w:b/>
          <w:sz w:val="40"/>
          <w:szCs w:val="40"/>
        </w:rPr>
      </w:pPr>
    </w:p>
    <w:p w14:paraId="6F53365A" w14:textId="77777777" w:rsidR="00BE075E" w:rsidRPr="00C703B1" w:rsidRDefault="00BE075E" w:rsidP="00BE075E">
      <w:pPr>
        <w:pStyle w:val="Brezrazmikov"/>
        <w:jc w:val="center"/>
        <w:rPr>
          <w:rFonts w:ascii="Verdana" w:hAnsi="Verdana"/>
          <w:b/>
          <w:sz w:val="40"/>
          <w:szCs w:val="40"/>
        </w:rPr>
      </w:pPr>
    </w:p>
    <w:p w14:paraId="6658FDE6" w14:textId="77777777" w:rsidR="00BE075E" w:rsidRPr="00C703B1" w:rsidRDefault="00BE075E" w:rsidP="00BE075E">
      <w:pPr>
        <w:pStyle w:val="Brezrazmikov"/>
        <w:jc w:val="center"/>
        <w:rPr>
          <w:rFonts w:ascii="Verdana" w:hAnsi="Verdana"/>
          <w:b/>
          <w:sz w:val="40"/>
          <w:szCs w:val="40"/>
        </w:rPr>
      </w:pPr>
    </w:p>
    <w:p w14:paraId="7F114D46" w14:textId="77777777" w:rsidR="00BE075E" w:rsidRPr="00C703B1" w:rsidRDefault="00BE075E" w:rsidP="00BE075E">
      <w:pPr>
        <w:pStyle w:val="Brezrazmikov"/>
        <w:jc w:val="center"/>
        <w:rPr>
          <w:rFonts w:ascii="Verdana" w:hAnsi="Verdana"/>
          <w:b/>
          <w:sz w:val="40"/>
          <w:szCs w:val="40"/>
        </w:rPr>
      </w:pPr>
    </w:p>
    <w:p w14:paraId="6A2333C5" w14:textId="77777777" w:rsidR="00BE075E" w:rsidRPr="00C703B1" w:rsidRDefault="00BE075E" w:rsidP="00BE075E">
      <w:pPr>
        <w:pStyle w:val="Odstavekseznama"/>
        <w:spacing w:after="0" w:line="240" w:lineRule="auto"/>
        <w:ind w:left="0"/>
        <w:jc w:val="both"/>
        <w:rPr>
          <w:rFonts w:ascii="Verdana" w:eastAsia="Cambria" w:hAnsi="Verdana"/>
          <w:b/>
          <w:sz w:val="32"/>
          <w:szCs w:val="32"/>
        </w:rPr>
      </w:pPr>
    </w:p>
    <w:p w14:paraId="6385FA69" w14:textId="1F870732" w:rsidR="00BE075E" w:rsidRPr="00C703B1" w:rsidRDefault="00BE075E" w:rsidP="00BE075E">
      <w:pPr>
        <w:pStyle w:val="Odstavekseznama"/>
        <w:spacing w:after="0" w:line="240" w:lineRule="auto"/>
        <w:ind w:left="0"/>
        <w:jc w:val="center"/>
        <w:rPr>
          <w:rFonts w:ascii="Verdana" w:eastAsia="Cambria" w:hAnsi="Verdana"/>
          <w:b/>
          <w:sz w:val="32"/>
          <w:szCs w:val="32"/>
        </w:rPr>
      </w:pPr>
      <w:r w:rsidRPr="00C703B1">
        <w:rPr>
          <w:rFonts w:ascii="Verdana" w:hAnsi="Verdana"/>
          <w:b/>
          <w:sz w:val="32"/>
          <w:szCs w:val="32"/>
        </w:rPr>
        <w:t>ANALIZA TRAJANJA POSTOPKOV</w:t>
      </w:r>
    </w:p>
    <w:p w14:paraId="25E472ED" w14:textId="77777777" w:rsidR="00BE075E" w:rsidRPr="00C703B1" w:rsidRDefault="00BE075E" w:rsidP="00BE075E">
      <w:pPr>
        <w:pStyle w:val="Brezrazmikov"/>
        <w:jc w:val="both"/>
        <w:rPr>
          <w:rFonts w:ascii="Verdana" w:hAnsi="Verdana"/>
          <w:b/>
          <w:sz w:val="32"/>
          <w:szCs w:val="32"/>
        </w:rPr>
      </w:pPr>
    </w:p>
    <w:p w14:paraId="4819AD56" w14:textId="77777777" w:rsidR="00BE075E" w:rsidRPr="00C703B1" w:rsidRDefault="00BE075E" w:rsidP="00BE075E">
      <w:pPr>
        <w:pStyle w:val="Brezrazmikov"/>
        <w:jc w:val="both"/>
        <w:rPr>
          <w:rFonts w:ascii="Verdana" w:hAnsi="Verdana"/>
          <w:sz w:val="20"/>
          <w:szCs w:val="20"/>
        </w:rPr>
      </w:pPr>
    </w:p>
    <w:p w14:paraId="1C1BA1C6" w14:textId="77777777" w:rsidR="00BE075E" w:rsidRPr="00C703B1" w:rsidRDefault="00BE075E" w:rsidP="00BE075E">
      <w:pPr>
        <w:pStyle w:val="Brezrazmikov"/>
        <w:jc w:val="both"/>
        <w:rPr>
          <w:rFonts w:ascii="Verdana" w:hAnsi="Verdana"/>
          <w:sz w:val="20"/>
          <w:szCs w:val="20"/>
        </w:rPr>
      </w:pPr>
    </w:p>
    <w:p w14:paraId="6B19E120" w14:textId="77777777" w:rsidR="00BE075E" w:rsidRPr="00C703B1" w:rsidRDefault="00BE075E" w:rsidP="00BE075E">
      <w:pPr>
        <w:pStyle w:val="Brezrazmikov"/>
        <w:jc w:val="both"/>
        <w:rPr>
          <w:rFonts w:ascii="Verdana" w:hAnsi="Verdana"/>
          <w:sz w:val="20"/>
          <w:szCs w:val="20"/>
        </w:rPr>
      </w:pPr>
    </w:p>
    <w:p w14:paraId="5ADE6B4E" w14:textId="77777777" w:rsidR="00BE075E" w:rsidRPr="00C703B1" w:rsidRDefault="00BE075E" w:rsidP="00BE075E">
      <w:pPr>
        <w:pStyle w:val="Brezrazmikov"/>
        <w:jc w:val="both"/>
        <w:rPr>
          <w:rFonts w:ascii="Verdana" w:hAnsi="Verdana"/>
          <w:sz w:val="20"/>
          <w:szCs w:val="20"/>
        </w:rPr>
      </w:pPr>
    </w:p>
    <w:p w14:paraId="21C771B8" w14:textId="77777777" w:rsidR="00BE075E" w:rsidRPr="00C703B1" w:rsidRDefault="00BE075E" w:rsidP="00BE075E">
      <w:pPr>
        <w:pStyle w:val="Brezrazmikov"/>
        <w:jc w:val="both"/>
        <w:rPr>
          <w:rFonts w:ascii="Verdana" w:hAnsi="Verdana"/>
          <w:sz w:val="20"/>
          <w:szCs w:val="20"/>
        </w:rPr>
      </w:pPr>
    </w:p>
    <w:p w14:paraId="7B626646" w14:textId="77777777" w:rsidR="00BE075E" w:rsidRPr="00C703B1" w:rsidRDefault="00BE075E" w:rsidP="00BE075E">
      <w:pPr>
        <w:pStyle w:val="Brezrazmikov"/>
        <w:jc w:val="both"/>
        <w:rPr>
          <w:rFonts w:ascii="Verdana" w:hAnsi="Verdana"/>
          <w:sz w:val="20"/>
          <w:szCs w:val="20"/>
        </w:rPr>
      </w:pPr>
    </w:p>
    <w:p w14:paraId="08FA81BF" w14:textId="77777777" w:rsidR="00BE075E" w:rsidRPr="00C703B1" w:rsidRDefault="00BE075E" w:rsidP="00BE075E">
      <w:pPr>
        <w:pStyle w:val="Brezrazmikov"/>
        <w:jc w:val="both"/>
        <w:rPr>
          <w:rFonts w:ascii="Verdana" w:hAnsi="Verdana"/>
          <w:sz w:val="20"/>
          <w:szCs w:val="20"/>
        </w:rPr>
      </w:pPr>
    </w:p>
    <w:p w14:paraId="0D5028AC" w14:textId="77777777" w:rsidR="00BE075E" w:rsidRPr="00C703B1" w:rsidRDefault="00BE075E" w:rsidP="00BE075E">
      <w:pPr>
        <w:pStyle w:val="Brezrazmikov"/>
        <w:jc w:val="both"/>
        <w:rPr>
          <w:rFonts w:ascii="Verdana" w:hAnsi="Verdana"/>
          <w:sz w:val="20"/>
          <w:szCs w:val="20"/>
        </w:rPr>
      </w:pPr>
    </w:p>
    <w:p w14:paraId="57350F5F" w14:textId="77777777" w:rsidR="00BE075E" w:rsidRPr="00C703B1" w:rsidRDefault="00BE075E" w:rsidP="00BE075E">
      <w:pPr>
        <w:pStyle w:val="Brezrazmikov"/>
        <w:jc w:val="both"/>
        <w:rPr>
          <w:rFonts w:ascii="Verdana" w:hAnsi="Verdana"/>
          <w:sz w:val="20"/>
          <w:szCs w:val="20"/>
        </w:rPr>
      </w:pPr>
    </w:p>
    <w:p w14:paraId="299B94E4" w14:textId="77777777" w:rsidR="00BE075E" w:rsidRPr="00C703B1" w:rsidRDefault="00BE075E" w:rsidP="00BE075E">
      <w:pPr>
        <w:pStyle w:val="Brezrazmikov"/>
        <w:jc w:val="both"/>
        <w:rPr>
          <w:rFonts w:ascii="Verdana" w:hAnsi="Verdana"/>
          <w:sz w:val="20"/>
          <w:szCs w:val="20"/>
        </w:rPr>
      </w:pPr>
    </w:p>
    <w:p w14:paraId="50ABBF73" w14:textId="77777777" w:rsidR="00BE075E" w:rsidRPr="00C703B1" w:rsidRDefault="00BE075E" w:rsidP="00BE075E">
      <w:pPr>
        <w:pStyle w:val="Brezrazmikov"/>
        <w:jc w:val="both"/>
        <w:rPr>
          <w:rFonts w:ascii="Verdana" w:hAnsi="Verdana"/>
          <w:sz w:val="20"/>
          <w:szCs w:val="20"/>
        </w:rPr>
      </w:pPr>
    </w:p>
    <w:p w14:paraId="67DC89B3" w14:textId="77777777" w:rsidR="00BE075E" w:rsidRPr="00C703B1" w:rsidRDefault="00BE075E" w:rsidP="00BE075E">
      <w:pPr>
        <w:pStyle w:val="Brezrazmikov"/>
        <w:jc w:val="both"/>
        <w:rPr>
          <w:rFonts w:ascii="Verdana" w:hAnsi="Verdana"/>
          <w:sz w:val="20"/>
          <w:szCs w:val="20"/>
        </w:rPr>
      </w:pPr>
    </w:p>
    <w:p w14:paraId="129B7996" w14:textId="77777777" w:rsidR="00BE075E" w:rsidRPr="00C703B1" w:rsidRDefault="00BE075E" w:rsidP="00BE075E">
      <w:pPr>
        <w:pStyle w:val="Brezrazmikov"/>
        <w:jc w:val="both"/>
        <w:rPr>
          <w:rFonts w:ascii="Verdana" w:hAnsi="Verdana"/>
          <w:sz w:val="20"/>
          <w:szCs w:val="20"/>
        </w:rPr>
      </w:pPr>
    </w:p>
    <w:p w14:paraId="719435FF" w14:textId="77777777" w:rsidR="00BE075E" w:rsidRPr="00C703B1" w:rsidRDefault="00BE075E" w:rsidP="00BE075E">
      <w:pPr>
        <w:pStyle w:val="Brezrazmikov"/>
        <w:jc w:val="both"/>
        <w:rPr>
          <w:rFonts w:ascii="Verdana" w:hAnsi="Verdana"/>
          <w:sz w:val="20"/>
          <w:szCs w:val="20"/>
        </w:rPr>
      </w:pPr>
    </w:p>
    <w:p w14:paraId="5DE874EA" w14:textId="77777777" w:rsidR="00BE075E" w:rsidRPr="00C703B1" w:rsidRDefault="00BE075E" w:rsidP="00BE075E">
      <w:pPr>
        <w:pStyle w:val="Brezrazmikov"/>
        <w:jc w:val="center"/>
        <w:rPr>
          <w:rFonts w:ascii="Verdana" w:hAnsi="Verdana"/>
          <w:sz w:val="20"/>
          <w:szCs w:val="20"/>
        </w:rPr>
      </w:pPr>
    </w:p>
    <w:p w14:paraId="39DA29D2" w14:textId="77777777" w:rsidR="00BE075E" w:rsidRPr="00C703B1" w:rsidRDefault="00BE075E" w:rsidP="00BE075E">
      <w:pPr>
        <w:pStyle w:val="Brezrazmikov"/>
        <w:jc w:val="center"/>
        <w:rPr>
          <w:rFonts w:ascii="Verdana" w:hAnsi="Verdana"/>
          <w:sz w:val="20"/>
          <w:szCs w:val="20"/>
        </w:rPr>
      </w:pPr>
    </w:p>
    <w:p w14:paraId="01833DF3" w14:textId="77777777" w:rsidR="00BE075E" w:rsidRPr="00C703B1" w:rsidRDefault="00BE075E" w:rsidP="00BE075E">
      <w:pPr>
        <w:jc w:val="center"/>
        <w:rPr>
          <w:sz w:val="28"/>
          <w:szCs w:val="28"/>
        </w:rPr>
      </w:pPr>
    </w:p>
    <w:p w14:paraId="22EC52E5" w14:textId="77777777" w:rsidR="00BE075E" w:rsidRPr="00C703B1" w:rsidRDefault="00BE075E" w:rsidP="00BE075E">
      <w:pPr>
        <w:jc w:val="center"/>
        <w:rPr>
          <w:sz w:val="28"/>
          <w:szCs w:val="28"/>
        </w:rPr>
      </w:pPr>
    </w:p>
    <w:p w14:paraId="5F34D6D5" w14:textId="77777777" w:rsidR="00BE075E" w:rsidRPr="00C703B1" w:rsidRDefault="00BE075E" w:rsidP="00BE075E">
      <w:pPr>
        <w:jc w:val="center"/>
        <w:rPr>
          <w:sz w:val="28"/>
          <w:szCs w:val="28"/>
        </w:rPr>
      </w:pPr>
      <w:r w:rsidRPr="00C703B1">
        <w:rPr>
          <w:sz w:val="28"/>
          <w:szCs w:val="28"/>
        </w:rPr>
        <w:t>2024</w:t>
      </w:r>
    </w:p>
    <w:p w14:paraId="0922A534" w14:textId="77777777" w:rsidR="00BE075E" w:rsidRPr="00C703B1" w:rsidRDefault="00BE075E" w:rsidP="00BE075E">
      <w:pPr>
        <w:rPr>
          <w:sz w:val="28"/>
          <w:szCs w:val="28"/>
        </w:rPr>
      </w:pPr>
      <w:r w:rsidRPr="00C703B1">
        <w:rPr>
          <w:sz w:val="28"/>
          <w:szCs w:val="28"/>
        </w:rPr>
        <w:br w:type="page"/>
      </w:r>
    </w:p>
    <w:p w14:paraId="11286268" w14:textId="77777777" w:rsidR="00BE075E" w:rsidRPr="00C703B1" w:rsidRDefault="00BE075E" w:rsidP="00BE075E">
      <w:pPr>
        <w:pStyle w:val="Brezrazmikov"/>
        <w:jc w:val="both"/>
        <w:rPr>
          <w:rFonts w:ascii="Verdana" w:hAnsi="Verdana"/>
          <w:sz w:val="20"/>
          <w:szCs w:val="20"/>
        </w:rPr>
      </w:pPr>
    </w:p>
    <w:p w14:paraId="5553F131" w14:textId="77777777" w:rsidR="00BE075E" w:rsidRPr="00C703B1" w:rsidRDefault="00BE075E" w:rsidP="00BE075E">
      <w:pPr>
        <w:pStyle w:val="Brezrazmikov"/>
        <w:jc w:val="both"/>
        <w:rPr>
          <w:rFonts w:ascii="Verdana" w:hAnsi="Verdana"/>
          <w:sz w:val="20"/>
          <w:szCs w:val="20"/>
        </w:rPr>
      </w:pPr>
    </w:p>
    <w:p w14:paraId="1058D499" w14:textId="77777777" w:rsidR="00BE075E" w:rsidRPr="00C703B1" w:rsidRDefault="00BE075E" w:rsidP="00BE075E">
      <w:pPr>
        <w:pStyle w:val="Brezrazmikov"/>
        <w:jc w:val="both"/>
        <w:rPr>
          <w:rFonts w:ascii="Verdana" w:hAnsi="Verdana"/>
          <w:sz w:val="20"/>
          <w:szCs w:val="20"/>
        </w:rPr>
      </w:pPr>
    </w:p>
    <w:p w14:paraId="3AE0A55C" w14:textId="77777777" w:rsidR="00BE075E" w:rsidRPr="00C703B1" w:rsidRDefault="00BE075E" w:rsidP="00BE075E">
      <w:pPr>
        <w:pStyle w:val="Brezrazmikov"/>
        <w:jc w:val="both"/>
        <w:rPr>
          <w:rFonts w:ascii="Verdana" w:hAnsi="Verdana"/>
          <w:sz w:val="20"/>
          <w:szCs w:val="20"/>
        </w:rPr>
      </w:pPr>
    </w:p>
    <w:p w14:paraId="5734819A" w14:textId="77777777" w:rsidR="00BE075E" w:rsidRPr="00C703B1" w:rsidRDefault="00BE075E" w:rsidP="00BE075E">
      <w:pPr>
        <w:pStyle w:val="Brezrazmikov"/>
        <w:jc w:val="both"/>
        <w:rPr>
          <w:rFonts w:ascii="Verdana" w:hAnsi="Verdana"/>
          <w:sz w:val="20"/>
          <w:szCs w:val="20"/>
        </w:rPr>
      </w:pPr>
    </w:p>
    <w:p w14:paraId="145CE038" w14:textId="77777777" w:rsidR="00BE075E" w:rsidRPr="00C703B1" w:rsidRDefault="00BE075E" w:rsidP="00BE075E">
      <w:pPr>
        <w:pStyle w:val="Brezrazmikov"/>
        <w:jc w:val="both"/>
        <w:rPr>
          <w:rFonts w:ascii="Verdana" w:hAnsi="Verdana"/>
          <w:sz w:val="20"/>
          <w:szCs w:val="20"/>
        </w:rPr>
      </w:pPr>
    </w:p>
    <w:p w14:paraId="4A126DB4" w14:textId="77777777" w:rsidR="00BE075E" w:rsidRPr="00C703B1" w:rsidRDefault="00BE075E" w:rsidP="00BE075E">
      <w:pPr>
        <w:pStyle w:val="Brezrazmikov"/>
        <w:jc w:val="both"/>
        <w:rPr>
          <w:rFonts w:ascii="Verdana" w:hAnsi="Verdana"/>
          <w:sz w:val="20"/>
          <w:szCs w:val="20"/>
        </w:rPr>
      </w:pPr>
    </w:p>
    <w:p w14:paraId="4007766C" w14:textId="77777777" w:rsidR="00BE075E" w:rsidRPr="00C703B1" w:rsidRDefault="00BE075E" w:rsidP="00BE075E">
      <w:pPr>
        <w:pStyle w:val="Brezrazmikov"/>
        <w:jc w:val="both"/>
        <w:rPr>
          <w:rFonts w:ascii="Verdana" w:hAnsi="Verdana"/>
          <w:sz w:val="20"/>
          <w:szCs w:val="20"/>
        </w:rPr>
      </w:pPr>
    </w:p>
    <w:p w14:paraId="7956D384" w14:textId="77777777" w:rsidR="00BE075E" w:rsidRPr="00C703B1" w:rsidRDefault="00BE075E" w:rsidP="00BE075E">
      <w:pPr>
        <w:pStyle w:val="Brezrazmikov"/>
        <w:jc w:val="both"/>
        <w:rPr>
          <w:rFonts w:ascii="Verdana" w:hAnsi="Verdana"/>
          <w:sz w:val="20"/>
          <w:szCs w:val="20"/>
        </w:rPr>
      </w:pPr>
    </w:p>
    <w:p w14:paraId="12FD5755" w14:textId="77777777" w:rsidR="00BE075E" w:rsidRPr="00C703B1" w:rsidRDefault="00BE075E" w:rsidP="00BE075E">
      <w:pPr>
        <w:pStyle w:val="Brezrazmikov"/>
        <w:jc w:val="both"/>
        <w:rPr>
          <w:rFonts w:ascii="Verdana" w:hAnsi="Verdana"/>
          <w:sz w:val="20"/>
          <w:szCs w:val="20"/>
        </w:rPr>
      </w:pPr>
    </w:p>
    <w:p w14:paraId="1C0C0C68" w14:textId="77777777" w:rsidR="00BE075E" w:rsidRPr="00C703B1" w:rsidRDefault="00BE075E" w:rsidP="00BE075E">
      <w:pPr>
        <w:pStyle w:val="Brezrazmikov"/>
        <w:jc w:val="both"/>
        <w:rPr>
          <w:rFonts w:ascii="Verdana" w:hAnsi="Verdana"/>
          <w:sz w:val="20"/>
          <w:szCs w:val="20"/>
        </w:rPr>
      </w:pPr>
    </w:p>
    <w:p w14:paraId="1544B1EC" w14:textId="77777777" w:rsidR="00BE075E" w:rsidRPr="00C703B1" w:rsidRDefault="00BE075E" w:rsidP="00BE075E">
      <w:pPr>
        <w:pStyle w:val="Brezrazmikov"/>
        <w:jc w:val="both"/>
        <w:rPr>
          <w:rFonts w:ascii="Verdana" w:hAnsi="Verdana"/>
          <w:sz w:val="20"/>
          <w:szCs w:val="20"/>
        </w:rPr>
      </w:pPr>
    </w:p>
    <w:p w14:paraId="076A70CC" w14:textId="77777777" w:rsidR="00BE075E" w:rsidRPr="00C703B1" w:rsidRDefault="00BE075E" w:rsidP="00BE075E">
      <w:pPr>
        <w:pStyle w:val="Brezrazmikov"/>
        <w:jc w:val="both"/>
        <w:rPr>
          <w:rFonts w:ascii="Verdana" w:hAnsi="Verdana"/>
          <w:sz w:val="20"/>
          <w:szCs w:val="20"/>
        </w:rPr>
      </w:pPr>
    </w:p>
    <w:p w14:paraId="1975EF38" w14:textId="77777777" w:rsidR="00BE075E" w:rsidRPr="00C703B1" w:rsidRDefault="00BE075E" w:rsidP="00BE075E">
      <w:pPr>
        <w:pStyle w:val="Brezrazmikov"/>
        <w:jc w:val="both"/>
        <w:rPr>
          <w:rFonts w:ascii="Verdana" w:hAnsi="Verdana"/>
          <w:sz w:val="20"/>
          <w:szCs w:val="20"/>
        </w:rPr>
      </w:pPr>
    </w:p>
    <w:p w14:paraId="5C66F828" w14:textId="77777777" w:rsidR="00BE075E" w:rsidRPr="00C703B1" w:rsidRDefault="00BE075E" w:rsidP="00BE075E">
      <w:pPr>
        <w:pStyle w:val="Brezrazmikov"/>
        <w:jc w:val="both"/>
        <w:rPr>
          <w:rFonts w:ascii="Verdana" w:hAnsi="Verdana"/>
          <w:sz w:val="20"/>
          <w:szCs w:val="20"/>
        </w:rPr>
      </w:pPr>
    </w:p>
    <w:p w14:paraId="754AF4F0" w14:textId="77777777" w:rsidR="00BE075E" w:rsidRPr="00C703B1" w:rsidRDefault="00BE075E" w:rsidP="00BE075E">
      <w:pPr>
        <w:pStyle w:val="Brezrazmikov"/>
        <w:jc w:val="both"/>
        <w:rPr>
          <w:rFonts w:ascii="Verdana" w:hAnsi="Verdana"/>
          <w:sz w:val="20"/>
          <w:szCs w:val="20"/>
        </w:rPr>
      </w:pPr>
    </w:p>
    <w:p w14:paraId="57A3964B" w14:textId="77777777" w:rsidR="00BE075E" w:rsidRPr="00C703B1" w:rsidRDefault="00BE075E" w:rsidP="00BE075E">
      <w:pPr>
        <w:pStyle w:val="Brezrazmikov"/>
        <w:jc w:val="both"/>
        <w:rPr>
          <w:rFonts w:ascii="Verdana" w:hAnsi="Verdana"/>
          <w:sz w:val="20"/>
          <w:szCs w:val="20"/>
        </w:rPr>
      </w:pPr>
    </w:p>
    <w:p w14:paraId="39C9A5DF" w14:textId="77777777" w:rsidR="00BE075E" w:rsidRPr="00C703B1" w:rsidRDefault="00BE075E" w:rsidP="00BE075E">
      <w:pPr>
        <w:pStyle w:val="Brezrazmikov"/>
        <w:jc w:val="both"/>
        <w:rPr>
          <w:rFonts w:ascii="Verdana" w:hAnsi="Verdana"/>
          <w:sz w:val="20"/>
          <w:szCs w:val="20"/>
        </w:rPr>
      </w:pPr>
    </w:p>
    <w:p w14:paraId="07ED21B3" w14:textId="77777777" w:rsidR="00BE075E" w:rsidRPr="00C703B1" w:rsidRDefault="00BE075E" w:rsidP="00BE075E">
      <w:pPr>
        <w:pStyle w:val="Brezrazmikov"/>
        <w:jc w:val="both"/>
        <w:rPr>
          <w:rFonts w:ascii="Verdana" w:hAnsi="Verdana"/>
          <w:sz w:val="20"/>
          <w:szCs w:val="20"/>
        </w:rPr>
      </w:pPr>
    </w:p>
    <w:p w14:paraId="2F3280A8" w14:textId="77777777" w:rsidR="00BE075E" w:rsidRPr="00C703B1" w:rsidRDefault="00BE075E" w:rsidP="00BE075E">
      <w:pPr>
        <w:pStyle w:val="Brezrazmikov"/>
        <w:jc w:val="both"/>
        <w:rPr>
          <w:rFonts w:ascii="Verdana" w:hAnsi="Verdana"/>
          <w:sz w:val="20"/>
          <w:szCs w:val="20"/>
        </w:rPr>
      </w:pPr>
    </w:p>
    <w:p w14:paraId="3F7E8273" w14:textId="77777777" w:rsidR="00BE075E" w:rsidRPr="00C703B1" w:rsidRDefault="00BE075E" w:rsidP="00BE075E">
      <w:pPr>
        <w:pStyle w:val="Brezrazmikov"/>
        <w:jc w:val="both"/>
        <w:rPr>
          <w:rFonts w:ascii="Verdana" w:hAnsi="Verdana"/>
          <w:sz w:val="20"/>
          <w:szCs w:val="20"/>
        </w:rPr>
      </w:pPr>
    </w:p>
    <w:p w14:paraId="735F5250" w14:textId="77777777" w:rsidR="00BE075E" w:rsidRPr="00C703B1" w:rsidRDefault="00BE075E" w:rsidP="00BE075E">
      <w:pPr>
        <w:pStyle w:val="Brezrazmikov"/>
        <w:jc w:val="both"/>
        <w:rPr>
          <w:rFonts w:ascii="Verdana" w:hAnsi="Verdana"/>
          <w:sz w:val="20"/>
          <w:szCs w:val="20"/>
        </w:rPr>
      </w:pPr>
    </w:p>
    <w:p w14:paraId="41FEE7EB" w14:textId="77777777" w:rsidR="00BE075E" w:rsidRPr="00C703B1" w:rsidRDefault="00BE075E" w:rsidP="00BE075E">
      <w:pPr>
        <w:pStyle w:val="Brezrazmikov"/>
        <w:jc w:val="both"/>
        <w:rPr>
          <w:rFonts w:ascii="Verdana" w:hAnsi="Verdana"/>
          <w:sz w:val="20"/>
          <w:szCs w:val="20"/>
        </w:rPr>
      </w:pPr>
    </w:p>
    <w:p w14:paraId="78E32EDB" w14:textId="77777777" w:rsidR="00BE075E" w:rsidRPr="00C703B1" w:rsidRDefault="00BE075E" w:rsidP="00BE075E">
      <w:pPr>
        <w:pStyle w:val="Brezrazmikov"/>
        <w:jc w:val="both"/>
        <w:rPr>
          <w:rFonts w:ascii="Verdana" w:hAnsi="Verdana"/>
          <w:sz w:val="20"/>
          <w:szCs w:val="20"/>
        </w:rPr>
      </w:pPr>
    </w:p>
    <w:p w14:paraId="392AC3A1" w14:textId="77777777" w:rsidR="00BE075E" w:rsidRPr="00C703B1" w:rsidRDefault="00BE075E" w:rsidP="00BE075E">
      <w:pPr>
        <w:pStyle w:val="Brezrazmikov"/>
        <w:jc w:val="both"/>
        <w:rPr>
          <w:rFonts w:ascii="Verdana" w:hAnsi="Verdana"/>
          <w:sz w:val="20"/>
          <w:szCs w:val="20"/>
        </w:rPr>
      </w:pPr>
    </w:p>
    <w:p w14:paraId="62CD1C1D" w14:textId="77777777" w:rsidR="00BE075E" w:rsidRPr="00C703B1" w:rsidRDefault="00BE075E" w:rsidP="00BE075E">
      <w:pPr>
        <w:pStyle w:val="Brezrazmikov"/>
        <w:jc w:val="both"/>
        <w:rPr>
          <w:rFonts w:ascii="Verdana" w:hAnsi="Verdana"/>
          <w:sz w:val="20"/>
          <w:szCs w:val="20"/>
        </w:rPr>
      </w:pPr>
    </w:p>
    <w:p w14:paraId="6457A535" w14:textId="77777777" w:rsidR="00BE075E" w:rsidRPr="00C703B1" w:rsidRDefault="00BE075E" w:rsidP="00BE075E">
      <w:pPr>
        <w:pStyle w:val="Brezrazmikov"/>
        <w:jc w:val="both"/>
        <w:rPr>
          <w:rFonts w:ascii="Verdana" w:hAnsi="Verdana"/>
          <w:sz w:val="20"/>
          <w:szCs w:val="20"/>
        </w:rPr>
      </w:pPr>
    </w:p>
    <w:p w14:paraId="21E8A4CE" w14:textId="77777777" w:rsidR="00BE075E" w:rsidRPr="00C703B1" w:rsidRDefault="00BE075E" w:rsidP="00BE075E">
      <w:pPr>
        <w:pStyle w:val="Brezrazmikov"/>
        <w:jc w:val="both"/>
        <w:rPr>
          <w:rFonts w:ascii="Verdana" w:hAnsi="Verdana"/>
          <w:sz w:val="20"/>
          <w:szCs w:val="20"/>
        </w:rPr>
      </w:pPr>
    </w:p>
    <w:p w14:paraId="308343A5" w14:textId="77777777" w:rsidR="00BE075E" w:rsidRPr="00C703B1" w:rsidRDefault="00BE075E" w:rsidP="00BE075E">
      <w:pPr>
        <w:pStyle w:val="Brezrazmikov"/>
        <w:jc w:val="both"/>
        <w:rPr>
          <w:rFonts w:ascii="Verdana" w:hAnsi="Verdana"/>
          <w:sz w:val="20"/>
          <w:szCs w:val="20"/>
        </w:rPr>
      </w:pPr>
    </w:p>
    <w:p w14:paraId="09044281" w14:textId="77777777" w:rsidR="00BE075E" w:rsidRPr="00C703B1" w:rsidRDefault="00BE075E" w:rsidP="00BE075E">
      <w:pPr>
        <w:pStyle w:val="Brezrazmikov"/>
        <w:jc w:val="both"/>
        <w:rPr>
          <w:rFonts w:ascii="Verdana" w:hAnsi="Verdana"/>
          <w:sz w:val="20"/>
          <w:szCs w:val="20"/>
        </w:rPr>
      </w:pPr>
    </w:p>
    <w:p w14:paraId="2CFBE0EB" w14:textId="77777777" w:rsidR="00BE075E" w:rsidRPr="00C703B1" w:rsidRDefault="00BE075E" w:rsidP="00BE075E">
      <w:pPr>
        <w:pStyle w:val="Brezrazmikov"/>
        <w:jc w:val="both"/>
        <w:rPr>
          <w:rFonts w:ascii="Verdana" w:hAnsi="Verdana"/>
          <w:sz w:val="20"/>
          <w:szCs w:val="20"/>
        </w:rPr>
      </w:pPr>
    </w:p>
    <w:p w14:paraId="78A59673" w14:textId="77777777" w:rsidR="00BE075E" w:rsidRPr="00C703B1" w:rsidRDefault="00BE075E" w:rsidP="00BE075E">
      <w:pPr>
        <w:pStyle w:val="Brezrazmikov"/>
        <w:jc w:val="both"/>
        <w:rPr>
          <w:rFonts w:ascii="Verdana" w:hAnsi="Verdana"/>
          <w:sz w:val="20"/>
          <w:szCs w:val="20"/>
        </w:rPr>
      </w:pPr>
    </w:p>
    <w:p w14:paraId="557166C6" w14:textId="77777777" w:rsidR="00BE075E" w:rsidRPr="00C703B1" w:rsidRDefault="00BE075E" w:rsidP="00BE075E">
      <w:pPr>
        <w:pStyle w:val="Brezrazmikov"/>
        <w:jc w:val="both"/>
        <w:rPr>
          <w:rFonts w:ascii="Verdana" w:hAnsi="Verdana"/>
          <w:sz w:val="20"/>
          <w:szCs w:val="20"/>
        </w:rPr>
      </w:pPr>
    </w:p>
    <w:p w14:paraId="34C27AEF" w14:textId="77777777" w:rsidR="00BE075E" w:rsidRPr="00C703B1" w:rsidRDefault="00BE075E" w:rsidP="00BE075E">
      <w:pPr>
        <w:pStyle w:val="Brezrazmikov"/>
        <w:jc w:val="both"/>
        <w:rPr>
          <w:rFonts w:ascii="Verdana" w:hAnsi="Verdana"/>
          <w:sz w:val="20"/>
          <w:szCs w:val="20"/>
        </w:rPr>
      </w:pPr>
    </w:p>
    <w:p w14:paraId="39E56DAD" w14:textId="77777777" w:rsidR="00BE075E" w:rsidRPr="00C703B1" w:rsidRDefault="00BE075E" w:rsidP="00BE075E">
      <w:pPr>
        <w:pStyle w:val="Brezrazmikov"/>
        <w:jc w:val="both"/>
        <w:rPr>
          <w:rFonts w:ascii="Verdana" w:hAnsi="Verdana"/>
          <w:sz w:val="20"/>
          <w:szCs w:val="20"/>
        </w:rPr>
      </w:pPr>
    </w:p>
    <w:p w14:paraId="6029180B" w14:textId="77777777" w:rsidR="00BE075E" w:rsidRPr="00C703B1" w:rsidRDefault="00BE075E" w:rsidP="00BE075E">
      <w:pPr>
        <w:pStyle w:val="Brezrazmikov"/>
        <w:jc w:val="both"/>
        <w:rPr>
          <w:rFonts w:ascii="Verdana" w:hAnsi="Verdana"/>
          <w:sz w:val="20"/>
          <w:szCs w:val="20"/>
        </w:rPr>
      </w:pPr>
    </w:p>
    <w:p w14:paraId="57B3C27B" w14:textId="77777777" w:rsidR="00BE075E" w:rsidRPr="00C703B1" w:rsidRDefault="00BE075E" w:rsidP="00BE075E">
      <w:pPr>
        <w:pStyle w:val="Brezrazmikov"/>
        <w:jc w:val="both"/>
        <w:rPr>
          <w:rFonts w:ascii="Verdana" w:hAnsi="Verdana"/>
          <w:sz w:val="20"/>
          <w:szCs w:val="20"/>
        </w:rPr>
      </w:pPr>
    </w:p>
    <w:p w14:paraId="694F2E93" w14:textId="77777777" w:rsidR="00BE075E" w:rsidRPr="00C703B1" w:rsidRDefault="00BE075E" w:rsidP="00BE075E">
      <w:pPr>
        <w:pStyle w:val="Brezrazmikov"/>
        <w:jc w:val="both"/>
        <w:rPr>
          <w:rFonts w:ascii="Verdana" w:hAnsi="Verdana"/>
          <w:sz w:val="20"/>
          <w:szCs w:val="20"/>
        </w:rPr>
      </w:pPr>
    </w:p>
    <w:p w14:paraId="1EE941EA" w14:textId="77777777" w:rsidR="00BE075E" w:rsidRPr="00C703B1" w:rsidRDefault="00BE075E" w:rsidP="00BE075E">
      <w:pPr>
        <w:pStyle w:val="Brezrazmikov"/>
        <w:jc w:val="both"/>
        <w:rPr>
          <w:rFonts w:ascii="Verdana" w:hAnsi="Verdana"/>
          <w:sz w:val="20"/>
          <w:szCs w:val="20"/>
        </w:rPr>
      </w:pPr>
    </w:p>
    <w:p w14:paraId="0FE5B35B" w14:textId="77777777" w:rsidR="00BE075E" w:rsidRPr="00C703B1" w:rsidRDefault="00BE075E" w:rsidP="00BE075E">
      <w:pPr>
        <w:pStyle w:val="Brezrazmikov"/>
        <w:jc w:val="both"/>
        <w:rPr>
          <w:rFonts w:ascii="Verdana" w:hAnsi="Verdana"/>
          <w:sz w:val="20"/>
          <w:szCs w:val="20"/>
        </w:rPr>
      </w:pPr>
    </w:p>
    <w:p w14:paraId="2AE5AD6B" w14:textId="5FF2DBD8" w:rsidR="00BE075E" w:rsidRPr="00C703B1" w:rsidRDefault="00BE075E" w:rsidP="00BE075E">
      <w:pPr>
        <w:pStyle w:val="Brezrazmikov"/>
        <w:jc w:val="both"/>
        <w:rPr>
          <w:rFonts w:ascii="Verdana" w:hAnsi="Verdana"/>
          <w:sz w:val="20"/>
          <w:szCs w:val="20"/>
        </w:rPr>
      </w:pPr>
      <w:r w:rsidRPr="00C703B1">
        <w:rPr>
          <w:rFonts w:ascii="Verdana" w:hAnsi="Verdana"/>
          <w:sz w:val="20"/>
          <w:szCs w:val="20"/>
        </w:rPr>
        <w:t>Napisala</w:t>
      </w:r>
      <w:r w:rsidRPr="00C703B1">
        <w:rPr>
          <w:rFonts w:ascii="Verdana" w:hAnsi="Verdana"/>
          <w:noProof/>
          <w:sz w:val="20"/>
          <w:szCs w:val="20"/>
        </w:rPr>
        <w:t>:</w:t>
      </w:r>
      <w:r w:rsidRPr="00C703B1">
        <w:rPr>
          <w:rFonts w:ascii="Verdana" w:hAnsi="Verdana"/>
          <w:sz w:val="20"/>
          <w:szCs w:val="20"/>
        </w:rPr>
        <w:t xml:space="preserve"> Nataša Kramar</w:t>
      </w:r>
    </w:p>
    <w:p w14:paraId="483A9A24" w14:textId="77777777" w:rsidR="00BE075E" w:rsidRPr="00C703B1" w:rsidRDefault="00BE075E" w:rsidP="00BE075E">
      <w:pPr>
        <w:pStyle w:val="Brezrazmikov"/>
        <w:jc w:val="both"/>
        <w:rPr>
          <w:rFonts w:ascii="Verdana" w:hAnsi="Verdana"/>
          <w:sz w:val="20"/>
          <w:szCs w:val="20"/>
        </w:rPr>
      </w:pPr>
    </w:p>
    <w:p w14:paraId="0817FDC2" w14:textId="77777777" w:rsidR="00BE075E" w:rsidRPr="00C703B1" w:rsidRDefault="00BE075E" w:rsidP="00BE075E">
      <w:pPr>
        <w:pStyle w:val="Brezrazmikov"/>
        <w:jc w:val="both"/>
        <w:rPr>
          <w:rFonts w:ascii="Verdana" w:hAnsi="Verdana"/>
          <w:sz w:val="20"/>
          <w:szCs w:val="20"/>
        </w:rPr>
      </w:pPr>
    </w:p>
    <w:p w14:paraId="1B6EBB51" w14:textId="39B24360" w:rsidR="00BE075E" w:rsidRPr="00C703B1" w:rsidRDefault="001B6C8F" w:rsidP="00BE075E">
      <w:pPr>
        <w:pStyle w:val="Brezrazmikov"/>
        <w:jc w:val="both"/>
        <w:rPr>
          <w:rFonts w:ascii="Verdana" w:hAnsi="Verdana"/>
          <w:sz w:val="20"/>
          <w:szCs w:val="20"/>
        </w:rPr>
      </w:pPr>
      <w:r w:rsidRPr="00C703B1">
        <w:rPr>
          <w:rFonts w:ascii="Verdana" w:hAnsi="Verdana"/>
          <w:sz w:val="20"/>
          <w:szCs w:val="20"/>
        </w:rPr>
        <w:t>Metodološki del pripravil</w:t>
      </w:r>
      <w:r w:rsidR="00BE075E" w:rsidRPr="00C703B1">
        <w:rPr>
          <w:rFonts w:ascii="Verdana" w:hAnsi="Verdana"/>
          <w:sz w:val="20"/>
          <w:szCs w:val="20"/>
        </w:rPr>
        <w:t>:</w:t>
      </w:r>
      <w:r w:rsidR="00BE075E" w:rsidRPr="00C703B1">
        <w:rPr>
          <w:rFonts w:ascii="Verdana" w:hAnsi="Verdana"/>
          <w:noProof/>
          <w:sz w:val="20"/>
          <w:szCs w:val="20"/>
        </w:rPr>
        <w:t xml:space="preserve"> Tilen Heco</w:t>
      </w:r>
      <w:r w:rsidR="00BE075E" w:rsidRPr="00C703B1">
        <w:rPr>
          <w:rFonts w:ascii="Verdana" w:hAnsi="Verdana"/>
          <w:sz w:val="20"/>
          <w:szCs w:val="20"/>
        </w:rPr>
        <w:t xml:space="preserve">  </w:t>
      </w:r>
    </w:p>
    <w:p w14:paraId="0214E2FA" w14:textId="77777777" w:rsidR="00BE075E" w:rsidRPr="00C703B1" w:rsidRDefault="00BE075E" w:rsidP="00BE075E">
      <w:pPr>
        <w:pStyle w:val="Brezrazmikov"/>
        <w:jc w:val="both"/>
        <w:rPr>
          <w:rFonts w:ascii="Verdana" w:hAnsi="Verdana"/>
          <w:sz w:val="20"/>
          <w:szCs w:val="20"/>
        </w:rPr>
      </w:pPr>
    </w:p>
    <w:p w14:paraId="76544E69" w14:textId="77777777" w:rsidR="00BE075E" w:rsidRPr="00C703B1" w:rsidRDefault="00BE075E" w:rsidP="00BE075E">
      <w:pPr>
        <w:pStyle w:val="Brezrazmikov"/>
        <w:jc w:val="both"/>
        <w:rPr>
          <w:rFonts w:ascii="Verdana" w:hAnsi="Verdana"/>
          <w:sz w:val="20"/>
          <w:szCs w:val="20"/>
        </w:rPr>
      </w:pPr>
    </w:p>
    <w:p w14:paraId="1B50F7D4" w14:textId="77777777" w:rsidR="00BE075E" w:rsidRPr="00C703B1" w:rsidRDefault="00BE075E" w:rsidP="00BE075E">
      <w:pPr>
        <w:pStyle w:val="Brezrazmikov"/>
        <w:jc w:val="both"/>
        <w:rPr>
          <w:rFonts w:ascii="Verdana" w:hAnsi="Verdana"/>
          <w:sz w:val="20"/>
          <w:szCs w:val="20"/>
        </w:rPr>
      </w:pPr>
    </w:p>
    <w:p w14:paraId="0C4036CB" w14:textId="77777777" w:rsidR="00BE075E" w:rsidRPr="00C703B1" w:rsidRDefault="00BE075E" w:rsidP="00BE075E">
      <w:pPr>
        <w:pStyle w:val="Brezrazmikov"/>
        <w:jc w:val="both"/>
        <w:rPr>
          <w:rFonts w:ascii="Verdana" w:hAnsi="Verdana"/>
          <w:sz w:val="20"/>
          <w:szCs w:val="20"/>
        </w:rPr>
      </w:pPr>
    </w:p>
    <w:p w14:paraId="1682B4C2" w14:textId="77777777" w:rsidR="00BE075E" w:rsidRPr="00C703B1" w:rsidRDefault="00BE075E" w:rsidP="00BE075E">
      <w:pPr>
        <w:pStyle w:val="Brezrazmikov"/>
        <w:jc w:val="both"/>
        <w:rPr>
          <w:rFonts w:ascii="Verdana" w:hAnsi="Verdana"/>
          <w:sz w:val="20"/>
          <w:szCs w:val="20"/>
        </w:rPr>
      </w:pPr>
    </w:p>
    <w:p w14:paraId="2F5D33FE" w14:textId="77777777" w:rsidR="00BE075E" w:rsidRPr="00C703B1" w:rsidRDefault="00BE075E" w:rsidP="00BE075E">
      <w:pPr>
        <w:pStyle w:val="Brezrazmikov"/>
        <w:jc w:val="both"/>
        <w:rPr>
          <w:rFonts w:ascii="Verdana" w:hAnsi="Verdana"/>
          <w:sz w:val="20"/>
          <w:szCs w:val="20"/>
        </w:rPr>
      </w:pPr>
      <w:r w:rsidRPr="00C703B1">
        <w:rPr>
          <w:rFonts w:ascii="Verdana" w:hAnsi="Verdana"/>
          <w:sz w:val="20"/>
          <w:szCs w:val="20"/>
        </w:rPr>
        <w:t>Ljubljana, 2024</w:t>
      </w:r>
    </w:p>
    <w:p w14:paraId="68AA31C7" w14:textId="25A075FC" w:rsidR="00BE075E" w:rsidRPr="00C703B1" w:rsidRDefault="00BE075E">
      <w:pPr>
        <w:rPr>
          <w:rFonts w:ascii="Verdana" w:hAnsi="Verdana"/>
          <w:b/>
          <w:bCs/>
          <w:sz w:val="20"/>
          <w:szCs w:val="20"/>
        </w:rPr>
      </w:pPr>
    </w:p>
    <w:p w14:paraId="08232FA2" w14:textId="48E6FF2A" w:rsidR="00BE075E" w:rsidRPr="00C703B1" w:rsidRDefault="00BE075E">
      <w:pPr>
        <w:rPr>
          <w:rFonts w:ascii="Verdana" w:hAnsi="Verdana"/>
          <w:b/>
          <w:bCs/>
          <w:sz w:val="20"/>
          <w:szCs w:val="20"/>
        </w:rPr>
      </w:pPr>
      <w:r w:rsidRPr="00C703B1">
        <w:rPr>
          <w:rFonts w:ascii="Verdana" w:hAnsi="Verdana"/>
          <w:b/>
          <w:bCs/>
          <w:sz w:val="20"/>
          <w:szCs w:val="20"/>
        </w:rPr>
        <w:br w:type="page"/>
      </w:r>
    </w:p>
    <w:p w14:paraId="1FC7537A" w14:textId="5D7B9258" w:rsidR="00DD5A45" w:rsidRPr="00C703B1" w:rsidRDefault="00F67E2A">
      <w:pPr>
        <w:rPr>
          <w:rFonts w:ascii="Verdana" w:hAnsi="Verdana"/>
          <w:b/>
          <w:bCs/>
          <w:sz w:val="20"/>
          <w:szCs w:val="20"/>
        </w:rPr>
      </w:pPr>
      <w:r w:rsidRPr="00C703B1">
        <w:rPr>
          <w:rFonts w:ascii="Verdana" w:hAnsi="Verdana"/>
          <w:b/>
          <w:bCs/>
          <w:sz w:val="20"/>
          <w:szCs w:val="20"/>
        </w:rPr>
        <w:lastRenderedPageBreak/>
        <w:t>POBUDA IN NAMEN</w:t>
      </w:r>
    </w:p>
    <w:p w14:paraId="324199F2" w14:textId="77777777" w:rsidR="0006561A" w:rsidRPr="00C703B1" w:rsidRDefault="0006561A">
      <w:pPr>
        <w:rPr>
          <w:rFonts w:ascii="Verdana" w:hAnsi="Verdana"/>
          <w:sz w:val="20"/>
          <w:szCs w:val="20"/>
        </w:rPr>
      </w:pPr>
    </w:p>
    <w:p w14:paraId="25ED891F" w14:textId="65DEF59C" w:rsidR="00DD5A45" w:rsidRPr="00C703B1" w:rsidRDefault="00B03A32">
      <w:pPr>
        <w:rPr>
          <w:rFonts w:ascii="Verdana" w:hAnsi="Verdana"/>
          <w:sz w:val="20"/>
          <w:szCs w:val="20"/>
        </w:rPr>
      </w:pPr>
      <w:r w:rsidRPr="00C703B1">
        <w:rPr>
          <w:rFonts w:ascii="Verdana" w:hAnsi="Verdana"/>
          <w:sz w:val="20"/>
          <w:szCs w:val="20"/>
        </w:rPr>
        <w:t xml:space="preserve">Nacionalna agencija </w:t>
      </w:r>
      <w:r w:rsidR="00DD2DDE" w:rsidRPr="00C703B1">
        <w:rPr>
          <w:rFonts w:ascii="Verdana" w:hAnsi="Verdana"/>
          <w:sz w:val="20"/>
          <w:szCs w:val="20"/>
        </w:rPr>
        <w:t xml:space="preserve">RS </w:t>
      </w:r>
      <w:r w:rsidRPr="00C703B1">
        <w:rPr>
          <w:rFonts w:ascii="Verdana" w:hAnsi="Verdana"/>
          <w:sz w:val="20"/>
          <w:szCs w:val="20"/>
        </w:rPr>
        <w:t xml:space="preserve">za kakovost v visokem šolstvu (v nadaljevanju: agencija) se je za </w:t>
      </w:r>
      <w:r w:rsidR="00DD5A45" w:rsidRPr="00C703B1">
        <w:rPr>
          <w:rFonts w:ascii="Verdana" w:hAnsi="Verdana"/>
          <w:sz w:val="20"/>
          <w:szCs w:val="20"/>
        </w:rPr>
        <w:t xml:space="preserve">izvedbo analize trajanja postopkov </w:t>
      </w:r>
      <w:r w:rsidRPr="00C703B1">
        <w:rPr>
          <w:rFonts w:ascii="Verdana" w:hAnsi="Verdana"/>
          <w:sz w:val="20"/>
          <w:szCs w:val="20"/>
        </w:rPr>
        <w:t xml:space="preserve">odločila </w:t>
      </w:r>
      <w:r w:rsidR="0088658F" w:rsidRPr="00C703B1">
        <w:rPr>
          <w:rFonts w:ascii="Verdana" w:hAnsi="Verdana"/>
          <w:sz w:val="20"/>
          <w:szCs w:val="20"/>
        </w:rPr>
        <w:t xml:space="preserve">zaradi zavezanosti  k stalnemu izboljševanju kakovosti in učinkovitosti </w:t>
      </w:r>
      <w:r w:rsidR="004C19CF" w:rsidRPr="00C703B1">
        <w:rPr>
          <w:rFonts w:ascii="Verdana" w:hAnsi="Verdana"/>
          <w:sz w:val="20"/>
          <w:szCs w:val="20"/>
        </w:rPr>
        <w:t>zunanjih presoj agencije</w:t>
      </w:r>
      <w:r w:rsidR="0088658F" w:rsidRPr="00C703B1">
        <w:rPr>
          <w:rFonts w:ascii="Verdana" w:hAnsi="Verdana"/>
          <w:sz w:val="20"/>
          <w:szCs w:val="20"/>
        </w:rPr>
        <w:t xml:space="preserve">. V redni komunikaciji z visokošolskimi zavodi je agencija </w:t>
      </w:r>
      <w:r w:rsidR="007A3853" w:rsidRPr="00C703B1">
        <w:rPr>
          <w:rFonts w:ascii="Verdana" w:hAnsi="Verdana"/>
          <w:sz w:val="20"/>
          <w:szCs w:val="20"/>
        </w:rPr>
        <w:t>poleg tega</w:t>
      </w:r>
      <w:r w:rsidR="0088658F" w:rsidRPr="00C703B1">
        <w:rPr>
          <w:rFonts w:ascii="Verdana" w:hAnsi="Verdana"/>
          <w:sz w:val="20"/>
          <w:szCs w:val="20"/>
        </w:rPr>
        <w:t xml:space="preserve"> prejela povratne informacije, da vlagatelji dolžino trajanja postopkov izpostavljajo kot težavo.</w:t>
      </w:r>
      <w:r w:rsidR="00DD5A45" w:rsidRPr="00C703B1">
        <w:rPr>
          <w:rFonts w:ascii="Verdana" w:hAnsi="Verdana"/>
          <w:sz w:val="20"/>
          <w:szCs w:val="20"/>
        </w:rPr>
        <w:t xml:space="preserve"> </w:t>
      </w:r>
      <w:r w:rsidR="0086728A" w:rsidRPr="00C703B1">
        <w:rPr>
          <w:rFonts w:ascii="Verdana" w:hAnsi="Verdana"/>
          <w:sz w:val="20"/>
          <w:szCs w:val="20"/>
        </w:rPr>
        <w:t xml:space="preserve">Posledično se </w:t>
      </w:r>
      <w:r w:rsidR="0088658F" w:rsidRPr="00C703B1">
        <w:rPr>
          <w:rFonts w:ascii="Verdana" w:hAnsi="Verdana"/>
          <w:sz w:val="20"/>
          <w:szCs w:val="20"/>
        </w:rPr>
        <w:t xml:space="preserve">je </w:t>
      </w:r>
      <w:r w:rsidR="0086728A" w:rsidRPr="00C703B1">
        <w:rPr>
          <w:rFonts w:ascii="Verdana" w:hAnsi="Verdana"/>
          <w:sz w:val="20"/>
          <w:szCs w:val="20"/>
        </w:rPr>
        <w:t>v analizi osredotočil</w:t>
      </w:r>
      <w:r w:rsidR="0088658F" w:rsidRPr="00C703B1">
        <w:rPr>
          <w:rFonts w:ascii="Verdana" w:hAnsi="Verdana"/>
          <w:sz w:val="20"/>
          <w:szCs w:val="20"/>
        </w:rPr>
        <w:t>a</w:t>
      </w:r>
      <w:r w:rsidR="0086728A" w:rsidRPr="00C703B1">
        <w:rPr>
          <w:rFonts w:ascii="Verdana" w:hAnsi="Verdana"/>
          <w:sz w:val="20"/>
          <w:szCs w:val="20"/>
        </w:rPr>
        <w:t xml:space="preserve"> na postopke</w:t>
      </w:r>
      <w:r w:rsidR="00E264B2" w:rsidRPr="00C703B1">
        <w:rPr>
          <w:rFonts w:ascii="Verdana" w:hAnsi="Verdana"/>
          <w:sz w:val="20"/>
          <w:szCs w:val="20"/>
        </w:rPr>
        <w:t>,</w:t>
      </w:r>
      <w:r w:rsidR="0086728A" w:rsidRPr="00C703B1">
        <w:rPr>
          <w:rFonts w:ascii="Verdana" w:hAnsi="Verdana"/>
          <w:sz w:val="20"/>
          <w:szCs w:val="20"/>
        </w:rPr>
        <w:t xml:space="preserve"> vezane na visokošolske zavode (podaljšanje akreditacij) in študijske programe (akreditacij</w:t>
      </w:r>
      <w:r w:rsidR="007A3853" w:rsidRPr="00C703B1">
        <w:rPr>
          <w:rFonts w:ascii="Verdana" w:hAnsi="Verdana"/>
          <w:sz w:val="20"/>
          <w:szCs w:val="20"/>
        </w:rPr>
        <w:t>e</w:t>
      </w:r>
      <w:r w:rsidR="0086728A" w:rsidRPr="00C703B1">
        <w:rPr>
          <w:rFonts w:ascii="Verdana" w:hAnsi="Verdana"/>
          <w:sz w:val="20"/>
          <w:szCs w:val="20"/>
        </w:rPr>
        <w:t>, vzorčn</w:t>
      </w:r>
      <w:r w:rsidR="007A3853" w:rsidRPr="00C703B1">
        <w:rPr>
          <w:rFonts w:ascii="Verdana" w:hAnsi="Verdana"/>
          <w:sz w:val="20"/>
          <w:szCs w:val="20"/>
        </w:rPr>
        <w:t>e</w:t>
      </w:r>
      <w:r w:rsidR="0086728A" w:rsidRPr="00C703B1">
        <w:rPr>
          <w:rFonts w:ascii="Verdana" w:hAnsi="Verdana"/>
          <w:sz w:val="20"/>
          <w:szCs w:val="20"/>
        </w:rPr>
        <w:t xml:space="preserve"> evalvacij</w:t>
      </w:r>
      <w:r w:rsidR="007A3853" w:rsidRPr="00C703B1">
        <w:rPr>
          <w:rFonts w:ascii="Verdana" w:hAnsi="Verdana"/>
          <w:sz w:val="20"/>
          <w:szCs w:val="20"/>
        </w:rPr>
        <w:t>e</w:t>
      </w:r>
      <w:r w:rsidR="0086728A" w:rsidRPr="00C703B1">
        <w:rPr>
          <w:rFonts w:ascii="Verdana" w:hAnsi="Verdana"/>
          <w:sz w:val="20"/>
          <w:szCs w:val="20"/>
        </w:rPr>
        <w:t xml:space="preserve">). </w:t>
      </w:r>
    </w:p>
    <w:p w14:paraId="3B80527E" w14:textId="1A6C1CEB" w:rsidR="00D20D69" w:rsidRPr="00C703B1" w:rsidRDefault="0086728A">
      <w:pPr>
        <w:rPr>
          <w:rFonts w:ascii="Verdana" w:hAnsi="Verdana"/>
          <w:i/>
          <w:iCs/>
          <w:sz w:val="20"/>
          <w:szCs w:val="20"/>
        </w:rPr>
      </w:pPr>
      <w:r w:rsidRPr="00C703B1">
        <w:rPr>
          <w:rFonts w:ascii="Verdana" w:hAnsi="Verdana"/>
          <w:sz w:val="20"/>
          <w:szCs w:val="20"/>
        </w:rPr>
        <w:t>Zamude v postopkih imajo neposreden negativen vpliv na vlagatelja v primer</w:t>
      </w:r>
      <w:r w:rsidR="009A47FB" w:rsidRPr="00C703B1">
        <w:rPr>
          <w:rFonts w:ascii="Verdana" w:hAnsi="Verdana"/>
          <w:sz w:val="20"/>
          <w:szCs w:val="20"/>
        </w:rPr>
        <w:t>u</w:t>
      </w:r>
      <w:r w:rsidRPr="00C703B1">
        <w:rPr>
          <w:rFonts w:ascii="Verdana" w:hAnsi="Verdana"/>
          <w:sz w:val="20"/>
          <w:szCs w:val="20"/>
        </w:rPr>
        <w:t xml:space="preserve"> akreditacije študijskega programa, saj </w:t>
      </w:r>
      <w:r w:rsidR="009A47FB" w:rsidRPr="00C703B1">
        <w:rPr>
          <w:rFonts w:ascii="Verdana" w:hAnsi="Verdana"/>
          <w:sz w:val="20"/>
          <w:szCs w:val="20"/>
        </w:rPr>
        <w:t xml:space="preserve">lahko </w:t>
      </w:r>
      <w:r w:rsidRPr="00C703B1">
        <w:rPr>
          <w:rFonts w:ascii="Verdana" w:hAnsi="Verdana"/>
          <w:sz w:val="20"/>
          <w:szCs w:val="20"/>
        </w:rPr>
        <w:t xml:space="preserve">vlagatelj </w:t>
      </w:r>
      <w:r w:rsidR="009A47FB" w:rsidRPr="00C703B1">
        <w:rPr>
          <w:rFonts w:ascii="Verdana" w:hAnsi="Verdana"/>
          <w:sz w:val="20"/>
          <w:szCs w:val="20"/>
        </w:rPr>
        <w:t xml:space="preserve">nov študijski program </w:t>
      </w:r>
      <w:r w:rsidRPr="00C703B1">
        <w:rPr>
          <w:rFonts w:ascii="Verdana" w:hAnsi="Verdana"/>
          <w:sz w:val="20"/>
          <w:szCs w:val="20"/>
        </w:rPr>
        <w:t>v primeru pozitivne odločitve razpiše kasneje</w:t>
      </w:r>
      <w:r w:rsidR="00D9099A" w:rsidRPr="00C703B1">
        <w:rPr>
          <w:rFonts w:ascii="Verdana" w:hAnsi="Verdana"/>
          <w:sz w:val="20"/>
          <w:szCs w:val="20"/>
        </w:rPr>
        <w:t>,</w:t>
      </w:r>
      <w:r w:rsidRPr="00C703B1">
        <w:rPr>
          <w:rFonts w:ascii="Verdana" w:hAnsi="Verdana"/>
          <w:sz w:val="20"/>
          <w:szCs w:val="20"/>
        </w:rPr>
        <w:t xml:space="preserve"> kot je načrtova</w:t>
      </w:r>
      <w:r w:rsidR="009A47FB" w:rsidRPr="00C703B1">
        <w:rPr>
          <w:rFonts w:ascii="Verdana" w:hAnsi="Verdana"/>
          <w:sz w:val="20"/>
          <w:szCs w:val="20"/>
        </w:rPr>
        <w:t>l</w:t>
      </w:r>
      <w:r w:rsidRPr="00C703B1">
        <w:rPr>
          <w:rFonts w:ascii="Verdana" w:hAnsi="Verdana"/>
          <w:sz w:val="20"/>
          <w:szCs w:val="20"/>
        </w:rPr>
        <w:t xml:space="preserve">. </w:t>
      </w:r>
      <w:r w:rsidR="00D20D69" w:rsidRPr="00C703B1">
        <w:rPr>
          <w:rFonts w:ascii="Verdana" w:hAnsi="Verdana"/>
          <w:sz w:val="20"/>
          <w:szCs w:val="20"/>
        </w:rPr>
        <w:t>Zamude pa imajo negativen učinek tudi, kadar daljši postopek ne vpliva neposredno na razpisne načrte vlagatelja. Ker vlagatelj povratne informacije prejme (</w:t>
      </w:r>
      <w:proofErr w:type="spellStart"/>
      <w:r w:rsidR="00D20D69" w:rsidRPr="00C703B1">
        <w:rPr>
          <w:rFonts w:ascii="Verdana" w:hAnsi="Verdana"/>
          <w:sz w:val="20"/>
          <w:szCs w:val="20"/>
        </w:rPr>
        <w:t>pre</w:t>
      </w:r>
      <w:proofErr w:type="spellEnd"/>
      <w:r w:rsidR="00D20D69" w:rsidRPr="00C703B1">
        <w:rPr>
          <w:rFonts w:ascii="Verdana" w:hAnsi="Verdana"/>
          <w:sz w:val="20"/>
          <w:szCs w:val="20"/>
        </w:rPr>
        <w:t>)pozno, se zamakne tudi odprava morebitnih neskladnosti oziroma udejanjanje priložnosti za izboljšanje, kar vpliva na delovanje notranjih sistemov kakovosti in razvoj visokošolskih zavodov.</w:t>
      </w:r>
    </w:p>
    <w:p w14:paraId="7FD6CD9E" w14:textId="63400F12" w:rsidR="0086728A" w:rsidRPr="00C703B1" w:rsidRDefault="0006561A">
      <w:pPr>
        <w:rPr>
          <w:rFonts w:ascii="Verdana" w:hAnsi="Verdana"/>
          <w:sz w:val="20"/>
          <w:szCs w:val="20"/>
        </w:rPr>
      </w:pPr>
      <w:r w:rsidRPr="00C703B1">
        <w:rPr>
          <w:rFonts w:ascii="Verdana" w:hAnsi="Verdana"/>
          <w:sz w:val="20"/>
          <w:szCs w:val="20"/>
        </w:rPr>
        <w:t xml:space="preserve">Zamude </w:t>
      </w:r>
      <w:r w:rsidR="00B03CC3" w:rsidRPr="00C703B1">
        <w:rPr>
          <w:rFonts w:ascii="Verdana" w:hAnsi="Verdana"/>
          <w:sz w:val="20"/>
          <w:szCs w:val="20"/>
        </w:rPr>
        <w:t>poleg tega</w:t>
      </w:r>
      <w:r w:rsidR="00D36B74" w:rsidRPr="00C703B1">
        <w:rPr>
          <w:rFonts w:ascii="Verdana" w:hAnsi="Verdana"/>
          <w:sz w:val="20"/>
          <w:szCs w:val="20"/>
        </w:rPr>
        <w:t xml:space="preserve"> </w:t>
      </w:r>
      <w:r w:rsidRPr="00C703B1">
        <w:rPr>
          <w:rFonts w:ascii="Verdana" w:hAnsi="Verdana"/>
          <w:sz w:val="20"/>
          <w:szCs w:val="20"/>
        </w:rPr>
        <w:t>vplivajo na delo agencije</w:t>
      </w:r>
      <w:r w:rsidR="00B03CC3" w:rsidRPr="00C703B1">
        <w:rPr>
          <w:rFonts w:ascii="Verdana" w:hAnsi="Verdana"/>
          <w:sz w:val="20"/>
          <w:szCs w:val="20"/>
        </w:rPr>
        <w:t>,</w:t>
      </w:r>
      <w:r w:rsidRPr="00C703B1">
        <w:rPr>
          <w:rFonts w:ascii="Verdana" w:hAnsi="Verdana"/>
          <w:sz w:val="20"/>
          <w:szCs w:val="20"/>
        </w:rPr>
        <w:t xml:space="preserve"> tako </w:t>
      </w:r>
      <w:r w:rsidR="00B03CC3" w:rsidRPr="00C703B1">
        <w:rPr>
          <w:rFonts w:ascii="Verdana" w:hAnsi="Verdana"/>
          <w:sz w:val="20"/>
          <w:szCs w:val="20"/>
        </w:rPr>
        <w:t>na</w:t>
      </w:r>
      <w:r w:rsidR="001B23E7" w:rsidRPr="00C703B1">
        <w:rPr>
          <w:rFonts w:ascii="Verdana" w:hAnsi="Verdana"/>
          <w:sz w:val="20"/>
          <w:szCs w:val="20"/>
        </w:rPr>
        <w:t xml:space="preserve"> organizacijo dela </w:t>
      </w:r>
      <w:r w:rsidRPr="00C703B1">
        <w:rPr>
          <w:rFonts w:ascii="Verdana" w:hAnsi="Verdana"/>
          <w:sz w:val="20"/>
          <w:szCs w:val="20"/>
        </w:rPr>
        <w:t xml:space="preserve">kot </w:t>
      </w:r>
      <w:r w:rsidR="00B03CC3" w:rsidRPr="00C703B1">
        <w:rPr>
          <w:rFonts w:ascii="Verdana" w:hAnsi="Verdana"/>
          <w:sz w:val="20"/>
          <w:szCs w:val="20"/>
        </w:rPr>
        <w:t>na analize, ki jih</w:t>
      </w:r>
      <w:r w:rsidRPr="00C703B1">
        <w:rPr>
          <w:rFonts w:ascii="Verdana" w:hAnsi="Verdana"/>
          <w:sz w:val="20"/>
          <w:szCs w:val="20"/>
        </w:rPr>
        <w:t xml:space="preserve"> agencij</w:t>
      </w:r>
      <w:r w:rsidR="00B03CC3" w:rsidRPr="00C703B1">
        <w:rPr>
          <w:rFonts w:ascii="Verdana" w:hAnsi="Verdana"/>
          <w:sz w:val="20"/>
          <w:szCs w:val="20"/>
        </w:rPr>
        <w:t>a izvaja</w:t>
      </w:r>
      <w:r w:rsidRPr="00C703B1">
        <w:rPr>
          <w:rFonts w:ascii="Verdana" w:hAnsi="Verdana"/>
          <w:sz w:val="20"/>
          <w:szCs w:val="20"/>
        </w:rPr>
        <w:t xml:space="preserve">, še posebej </w:t>
      </w:r>
      <w:r w:rsidR="008F3F42" w:rsidRPr="00C703B1">
        <w:rPr>
          <w:rFonts w:ascii="Verdana" w:hAnsi="Verdana"/>
          <w:sz w:val="20"/>
          <w:szCs w:val="20"/>
        </w:rPr>
        <w:t xml:space="preserve">na </w:t>
      </w:r>
      <w:r w:rsidRPr="00C703B1">
        <w:rPr>
          <w:rFonts w:ascii="Verdana" w:hAnsi="Verdana"/>
          <w:sz w:val="20"/>
          <w:szCs w:val="20"/>
        </w:rPr>
        <w:t>analiz</w:t>
      </w:r>
      <w:r w:rsidR="00B03CC3" w:rsidRPr="00C703B1">
        <w:rPr>
          <w:rFonts w:ascii="Verdana" w:hAnsi="Verdana"/>
          <w:sz w:val="20"/>
          <w:szCs w:val="20"/>
        </w:rPr>
        <w:t>e</w:t>
      </w:r>
      <w:r w:rsidRPr="00C703B1">
        <w:rPr>
          <w:rFonts w:ascii="Verdana" w:hAnsi="Verdana"/>
          <w:sz w:val="20"/>
          <w:szCs w:val="20"/>
        </w:rPr>
        <w:t xml:space="preserve"> presoj vzorcev, </w:t>
      </w:r>
      <w:r w:rsidR="001B23E7" w:rsidRPr="00C703B1">
        <w:rPr>
          <w:rFonts w:ascii="Verdana" w:hAnsi="Verdana"/>
          <w:sz w:val="20"/>
          <w:szCs w:val="20"/>
        </w:rPr>
        <w:t>ki se jih ne more izvesti v predvidenem času.</w:t>
      </w:r>
    </w:p>
    <w:p w14:paraId="49CBC219" w14:textId="385B2E01" w:rsidR="0086728A" w:rsidRPr="00C703B1" w:rsidRDefault="0086728A" w:rsidP="0086728A">
      <w:pPr>
        <w:rPr>
          <w:rFonts w:ascii="Verdana" w:hAnsi="Verdana"/>
          <w:sz w:val="20"/>
          <w:szCs w:val="20"/>
        </w:rPr>
      </w:pPr>
      <w:r w:rsidRPr="00C703B1">
        <w:rPr>
          <w:rFonts w:ascii="Verdana" w:hAnsi="Verdana"/>
          <w:sz w:val="20"/>
          <w:szCs w:val="20"/>
        </w:rPr>
        <w:t>Glavni namen analize</w:t>
      </w:r>
      <w:r w:rsidR="001B23E7" w:rsidRPr="00C703B1">
        <w:rPr>
          <w:rFonts w:ascii="Verdana" w:hAnsi="Verdana"/>
          <w:sz w:val="20"/>
          <w:szCs w:val="20"/>
        </w:rPr>
        <w:t xml:space="preserve"> trajanja postopkov</w:t>
      </w:r>
      <w:r w:rsidRPr="00C703B1">
        <w:rPr>
          <w:rFonts w:ascii="Verdana" w:hAnsi="Verdana"/>
          <w:sz w:val="20"/>
          <w:szCs w:val="20"/>
        </w:rPr>
        <w:t xml:space="preserve"> je </w:t>
      </w:r>
      <w:r w:rsidR="008F3F42" w:rsidRPr="00C703B1">
        <w:rPr>
          <w:rFonts w:ascii="Verdana" w:hAnsi="Verdana"/>
          <w:sz w:val="20"/>
          <w:szCs w:val="20"/>
        </w:rPr>
        <w:t xml:space="preserve">ugotavljanje </w:t>
      </w:r>
      <w:r w:rsidRPr="00C703B1">
        <w:rPr>
          <w:rFonts w:ascii="Verdana" w:hAnsi="Verdana"/>
          <w:sz w:val="20"/>
          <w:szCs w:val="20"/>
        </w:rPr>
        <w:t xml:space="preserve">razlogov za daljše trajanje postopkov in iskanje </w:t>
      </w:r>
      <w:r w:rsidR="00D20D69" w:rsidRPr="00C703B1">
        <w:rPr>
          <w:rFonts w:ascii="Verdana" w:hAnsi="Verdana"/>
          <w:sz w:val="20"/>
          <w:szCs w:val="20"/>
        </w:rPr>
        <w:t>rešitev, ki bi postopke pohitrile</w:t>
      </w:r>
      <w:r w:rsidRPr="00C703B1">
        <w:rPr>
          <w:rFonts w:ascii="Verdana" w:hAnsi="Verdana"/>
          <w:sz w:val="20"/>
          <w:szCs w:val="20"/>
        </w:rPr>
        <w:t>.</w:t>
      </w:r>
      <w:r w:rsidR="0006561A" w:rsidRPr="00C703B1">
        <w:rPr>
          <w:rFonts w:ascii="Verdana" w:hAnsi="Verdana"/>
          <w:sz w:val="20"/>
          <w:szCs w:val="20"/>
        </w:rPr>
        <w:t xml:space="preserve"> </w:t>
      </w:r>
    </w:p>
    <w:p w14:paraId="65A4409B" w14:textId="27F6ED0F" w:rsidR="004F7D3E" w:rsidRPr="00C703B1" w:rsidRDefault="004F7D3E" w:rsidP="004F7D3E">
      <w:pPr>
        <w:rPr>
          <w:rFonts w:ascii="Verdana" w:hAnsi="Verdana"/>
          <w:sz w:val="20"/>
          <w:szCs w:val="20"/>
        </w:rPr>
      </w:pPr>
      <w:r w:rsidRPr="00C703B1">
        <w:rPr>
          <w:rFonts w:ascii="Verdana" w:hAnsi="Verdana"/>
          <w:sz w:val="20"/>
          <w:szCs w:val="20"/>
        </w:rPr>
        <w:t xml:space="preserve">Roki v postopkih akreditacij in evalvacij študijskih programov in visokošolskih zavodov so določeni bodisi v zakonskih in podzakonskih aktih (Zakon o visokem šolstvu ter Merila za akreditacijo in zunanjo evalvacijo visokošolskih zavodov in študijskih programov) bodisi z internim postopkovnikom, ki so podrobneje obravnavani v poglavju Metodologija. </w:t>
      </w:r>
    </w:p>
    <w:p w14:paraId="523F65A5" w14:textId="219CA6FB" w:rsidR="0088658F" w:rsidRPr="00C703B1" w:rsidRDefault="0088658F" w:rsidP="004F7D3E">
      <w:pPr>
        <w:rPr>
          <w:rFonts w:ascii="Verdana" w:hAnsi="Verdana"/>
          <w:sz w:val="20"/>
          <w:szCs w:val="20"/>
        </w:rPr>
      </w:pPr>
      <w:r w:rsidRPr="00C703B1">
        <w:rPr>
          <w:rFonts w:ascii="Verdana" w:hAnsi="Verdana"/>
          <w:sz w:val="20"/>
          <w:szCs w:val="20"/>
        </w:rPr>
        <w:t xml:space="preserve">Analiza je usklajena s strateškim ciljem izboljšanja presoj po standardih kakovosti in postopkov za akreditacije in evalvacije ter </w:t>
      </w:r>
      <w:r w:rsidR="00C51113" w:rsidRPr="00C703B1">
        <w:rPr>
          <w:rFonts w:ascii="Verdana" w:hAnsi="Verdana"/>
          <w:sz w:val="20"/>
          <w:szCs w:val="20"/>
        </w:rPr>
        <w:t xml:space="preserve">s </w:t>
      </w:r>
      <w:r w:rsidRPr="00C703B1">
        <w:rPr>
          <w:rFonts w:ascii="Verdana" w:hAnsi="Verdana"/>
          <w:sz w:val="20"/>
          <w:szCs w:val="20"/>
        </w:rPr>
        <w:t>ključnimi vrednotami strokovnosti, transparentnosti in razvoja. Sistematično pristopanje k analizi in reševanju problematike trajanja postopkov pa ni pomembno zgolj z vidika doseganja strateških ciljev, temveč tudi z vidika izboljšanja zaupanja visokošolskih zavodov v delovanje agencije.</w:t>
      </w:r>
    </w:p>
    <w:p w14:paraId="16F5C5D5" w14:textId="4F43DBD5" w:rsidR="004C19CF" w:rsidRPr="00C703B1" w:rsidRDefault="004C19CF">
      <w:pPr>
        <w:rPr>
          <w:rFonts w:ascii="Verdana" w:hAnsi="Verdana"/>
          <w:b/>
          <w:bCs/>
          <w:sz w:val="20"/>
          <w:szCs w:val="20"/>
        </w:rPr>
      </w:pPr>
      <w:r w:rsidRPr="00C703B1">
        <w:rPr>
          <w:rFonts w:ascii="Verdana" w:hAnsi="Verdana"/>
          <w:b/>
          <w:bCs/>
          <w:sz w:val="20"/>
          <w:szCs w:val="20"/>
        </w:rPr>
        <w:br w:type="page"/>
      </w:r>
    </w:p>
    <w:p w14:paraId="638EE6F7" w14:textId="61A1210B" w:rsidR="00DD5A45" w:rsidRPr="00C703B1" w:rsidRDefault="001A2A04">
      <w:pPr>
        <w:rPr>
          <w:rFonts w:ascii="Verdana" w:hAnsi="Verdana"/>
          <w:b/>
          <w:bCs/>
          <w:sz w:val="20"/>
          <w:szCs w:val="20"/>
        </w:rPr>
      </w:pPr>
      <w:r w:rsidRPr="00C703B1">
        <w:rPr>
          <w:rFonts w:ascii="Verdana" w:hAnsi="Verdana"/>
          <w:b/>
          <w:bCs/>
          <w:sz w:val="20"/>
          <w:szCs w:val="20"/>
        </w:rPr>
        <w:lastRenderedPageBreak/>
        <w:t>METODOLO</w:t>
      </w:r>
      <w:r w:rsidR="00F67E2A" w:rsidRPr="00C703B1">
        <w:rPr>
          <w:rFonts w:ascii="Verdana" w:hAnsi="Verdana"/>
          <w:b/>
          <w:bCs/>
          <w:sz w:val="20"/>
          <w:szCs w:val="20"/>
        </w:rPr>
        <w:t>ŠKI OKVIR</w:t>
      </w:r>
    </w:p>
    <w:p w14:paraId="00DEBAEA" w14:textId="77777777" w:rsidR="00E663B0" w:rsidRPr="00C703B1" w:rsidRDefault="00E663B0">
      <w:pPr>
        <w:rPr>
          <w:rFonts w:ascii="Verdana" w:hAnsi="Verdana"/>
          <w:b/>
          <w:bCs/>
          <w:sz w:val="20"/>
          <w:szCs w:val="20"/>
        </w:rPr>
      </w:pPr>
    </w:p>
    <w:p w14:paraId="0C905151" w14:textId="7EEA834E" w:rsidR="003E6495" w:rsidRPr="00C703B1" w:rsidRDefault="00FE6A6E" w:rsidP="003E6495">
      <w:pPr>
        <w:rPr>
          <w:rFonts w:ascii="Verdana" w:hAnsi="Verdana"/>
          <w:sz w:val="20"/>
          <w:szCs w:val="20"/>
        </w:rPr>
      </w:pPr>
      <w:r w:rsidRPr="00C703B1">
        <w:rPr>
          <w:rFonts w:ascii="Verdana" w:hAnsi="Verdana"/>
          <w:sz w:val="20"/>
          <w:szCs w:val="20"/>
        </w:rPr>
        <w:t xml:space="preserve">Pri </w:t>
      </w:r>
      <w:r w:rsidR="003E6495" w:rsidRPr="00C703B1">
        <w:rPr>
          <w:rFonts w:ascii="Verdana" w:hAnsi="Verdana"/>
          <w:sz w:val="20"/>
          <w:szCs w:val="20"/>
        </w:rPr>
        <w:t>analiz</w:t>
      </w:r>
      <w:r w:rsidRPr="00C703B1">
        <w:rPr>
          <w:rFonts w:ascii="Verdana" w:hAnsi="Verdana"/>
          <w:sz w:val="20"/>
          <w:szCs w:val="20"/>
        </w:rPr>
        <w:t>i</w:t>
      </w:r>
      <w:r w:rsidR="003E6495" w:rsidRPr="00C703B1">
        <w:rPr>
          <w:rFonts w:ascii="Verdana" w:hAnsi="Verdana"/>
          <w:sz w:val="20"/>
          <w:szCs w:val="20"/>
        </w:rPr>
        <w:t xml:space="preserve"> trajanja postopkov, ki jih izvaja </w:t>
      </w:r>
      <w:r w:rsidR="004C19CF" w:rsidRPr="00C703B1">
        <w:rPr>
          <w:rFonts w:ascii="Verdana" w:hAnsi="Verdana"/>
          <w:sz w:val="20"/>
          <w:szCs w:val="20"/>
        </w:rPr>
        <w:t>agencija</w:t>
      </w:r>
      <w:r w:rsidR="003E6495" w:rsidRPr="00C703B1">
        <w:rPr>
          <w:rFonts w:ascii="Verdana" w:hAnsi="Verdana"/>
          <w:sz w:val="20"/>
          <w:szCs w:val="20"/>
        </w:rPr>
        <w:t xml:space="preserve">, je bil uporabljen notranji informacijski sistem </w:t>
      </w:r>
      <w:proofErr w:type="spellStart"/>
      <w:r w:rsidR="003E6495" w:rsidRPr="00C703B1">
        <w:rPr>
          <w:rFonts w:ascii="Verdana" w:hAnsi="Verdana"/>
          <w:sz w:val="20"/>
          <w:szCs w:val="20"/>
        </w:rPr>
        <w:t>iNakvis</w:t>
      </w:r>
      <w:proofErr w:type="spellEnd"/>
      <w:r w:rsidR="004E0E74" w:rsidRPr="00C703B1">
        <w:rPr>
          <w:rFonts w:ascii="Verdana" w:hAnsi="Verdana"/>
          <w:sz w:val="20"/>
          <w:szCs w:val="20"/>
        </w:rPr>
        <w:t>, ki</w:t>
      </w:r>
      <w:r w:rsidR="003E6495" w:rsidRPr="00C703B1">
        <w:rPr>
          <w:rFonts w:ascii="Verdana" w:hAnsi="Verdana"/>
          <w:sz w:val="20"/>
          <w:szCs w:val="20"/>
        </w:rPr>
        <w:t xml:space="preserve"> je ključni pripomoček za zbiranje in obdelavo podatkov o poteku postopkov, saj omogoča natančno beleženje vseh pomembnih datumov, povezanih z različnimi fazami posameznih postopkov. Vsak postopek ima določen seznam korakov, ki jih je treba spremljati, pri čemer se beležijo natančni datumi za vsak korak. </w:t>
      </w:r>
      <w:r w:rsidR="004E0E74" w:rsidRPr="00C703B1">
        <w:rPr>
          <w:rFonts w:ascii="Verdana" w:hAnsi="Verdana"/>
          <w:sz w:val="20"/>
          <w:szCs w:val="20"/>
        </w:rPr>
        <w:t>Pri n</w:t>
      </w:r>
      <w:r w:rsidR="003E6495" w:rsidRPr="00C703B1">
        <w:rPr>
          <w:rFonts w:ascii="Verdana" w:hAnsi="Verdana"/>
          <w:sz w:val="20"/>
          <w:szCs w:val="20"/>
        </w:rPr>
        <w:t>ekateri</w:t>
      </w:r>
      <w:r w:rsidR="009D3198" w:rsidRPr="00C703B1">
        <w:rPr>
          <w:rFonts w:ascii="Verdana" w:hAnsi="Verdana"/>
          <w:sz w:val="20"/>
          <w:szCs w:val="20"/>
        </w:rPr>
        <w:t>h</w:t>
      </w:r>
      <w:r w:rsidR="003E6495" w:rsidRPr="00C703B1">
        <w:rPr>
          <w:rFonts w:ascii="Verdana" w:hAnsi="Verdana"/>
          <w:sz w:val="20"/>
          <w:szCs w:val="20"/>
        </w:rPr>
        <w:t xml:space="preserve"> koraki</w:t>
      </w:r>
      <w:r w:rsidR="009D3198" w:rsidRPr="00C703B1">
        <w:rPr>
          <w:rFonts w:ascii="Verdana" w:hAnsi="Verdana"/>
          <w:sz w:val="20"/>
          <w:szCs w:val="20"/>
        </w:rPr>
        <w:t>h</w:t>
      </w:r>
      <w:r w:rsidR="003E6495" w:rsidRPr="00C703B1">
        <w:rPr>
          <w:rFonts w:ascii="Verdana" w:hAnsi="Verdana"/>
          <w:sz w:val="20"/>
          <w:szCs w:val="20"/>
        </w:rPr>
        <w:t xml:space="preserve"> </w:t>
      </w:r>
      <w:r w:rsidR="004E0E74" w:rsidRPr="00C703B1">
        <w:rPr>
          <w:rFonts w:ascii="Verdana" w:hAnsi="Verdana"/>
          <w:sz w:val="20"/>
          <w:szCs w:val="20"/>
        </w:rPr>
        <w:t xml:space="preserve">je možen </w:t>
      </w:r>
      <w:r w:rsidR="003E6495" w:rsidRPr="00C703B1">
        <w:rPr>
          <w:rFonts w:ascii="Verdana" w:hAnsi="Verdana"/>
          <w:sz w:val="20"/>
          <w:szCs w:val="20"/>
        </w:rPr>
        <w:t>le en vnos datuma, drugi pa lahko vključujejo več vnosov, kar omogoča podrobn</w:t>
      </w:r>
      <w:r w:rsidR="004E0E74" w:rsidRPr="00C703B1">
        <w:rPr>
          <w:rFonts w:ascii="Verdana" w:hAnsi="Verdana"/>
          <w:sz w:val="20"/>
          <w:szCs w:val="20"/>
        </w:rPr>
        <w:t>ejše</w:t>
      </w:r>
      <w:r w:rsidR="003E6495" w:rsidRPr="00C703B1">
        <w:rPr>
          <w:rFonts w:ascii="Verdana" w:hAnsi="Verdana"/>
          <w:sz w:val="20"/>
          <w:szCs w:val="20"/>
        </w:rPr>
        <w:t xml:space="preserve"> sledenje večkratnim dogodkom v posameznem postopku (npr. večkratno dopolnjevanje vloge, morebitna menjava strokovnjakov v skupini).</w:t>
      </w:r>
    </w:p>
    <w:p w14:paraId="178C446E" w14:textId="56E352A7" w:rsidR="003E6495" w:rsidRPr="00C703B1" w:rsidRDefault="005B52DF" w:rsidP="003E6495">
      <w:pPr>
        <w:rPr>
          <w:rFonts w:ascii="Verdana" w:hAnsi="Verdana"/>
          <w:sz w:val="20"/>
          <w:szCs w:val="20"/>
        </w:rPr>
      </w:pPr>
      <w:r w:rsidRPr="00C703B1">
        <w:rPr>
          <w:rFonts w:ascii="Verdana" w:hAnsi="Verdana"/>
          <w:sz w:val="20"/>
          <w:szCs w:val="20"/>
        </w:rPr>
        <w:t>Ker d</w:t>
      </w:r>
      <w:r w:rsidR="003E6495" w:rsidRPr="00C703B1">
        <w:rPr>
          <w:rFonts w:ascii="Verdana" w:hAnsi="Verdana"/>
          <w:sz w:val="20"/>
          <w:szCs w:val="20"/>
        </w:rPr>
        <w:t xml:space="preserve">atume </w:t>
      </w:r>
      <w:r w:rsidRPr="00C703B1">
        <w:rPr>
          <w:rFonts w:ascii="Verdana" w:hAnsi="Verdana"/>
          <w:sz w:val="20"/>
          <w:szCs w:val="20"/>
        </w:rPr>
        <w:t xml:space="preserve">vnašajo strokovni delavci sproti </w:t>
      </w:r>
      <w:r w:rsidR="003E6495" w:rsidRPr="00C703B1">
        <w:rPr>
          <w:rFonts w:ascii="Verdana" w:hAnsi="Verdana"/>
          <w:sz w:val="20"/>
          <w:szCs w:val="20"/>
        </w:rPr>
        <w:t xml:space="preserve">med vodenjem postopkov, so podatki v sistemu </w:t>
      </w:r>
      <w:proofErr w:type="spellStart"/>
      <w:r w:rsidR="003E6495" w:rsidRPr="00C703B1">
        <w:rPr>
          <w:rFonts w:ascii="Verdana" w:hAnsi="Verdana"/>
          <w:sz w:val="20"/>
          <w:szCs w:val="20"/>
        </w:rPr>
        <w:t>iNakvis</w:t>
      </w:r>
      <w:proofErr w:type="spellEnd"/>
      <w:r w:rsidR="003E6495" w:rsidRPr="00C703B1">
        <w:rPr>
          <w:rFonts w:ascii="Verdana" w:hAnsi="Verdana"/>
          <w:sz w:val="20"/>
          <w:szCs w:val="20"/>
        </w:rPr>
        <w:t xml:space="preserve"> vedno ažurni in natančni. Med vodenjem postopkov se beleži tudi rok za naslednji korak, pri čemer </w:t>
      </w:r>
      <w:r w:rsidR="00E52908" w:rsidRPr="00C703B1">
        <w:rPr>
          <w:rFonts w:ascii="Verdana" w:hAnsi="Verdana"/>
          <w:sz w:val="20"/>
          <w:szCs w:val="20"/>
        </w:rPr>
        <w:t xml:space="preserve">ga </w:t>
      </w:r>
      <w:r w:rsidR="003E6495" w:rsidRPr="00C703B1">
        <w:rPr>
          <w:rFonts w:ascii="Verdana" w:hAnsi="Verdana"/>
          <w:sz w:val="20"/>
          <w:szCs w:val="20"/>
        </w:rPr>
        <w:t xml:space="preserve">sistem avtomatično izračuna na podlagi datuma </w:t>
      </w:r>
      <w:r w:rsidRPr="00C703B1">
        <w:rPr>
          <w:rFonts w:ascii="Verdana" w:hAnsi="Verdana"/>
          <w:sz w:val="20"/>
          <w:szCs w:val="20"/>
        </w:rPr>
        <w:t xml:space="preserve">zadnjega izvedenega </w:t>
      </w:r>
      <w:r w:rsidR="003E6495" w:rsidRPr="00C703B1">
        <w:rPr>
          <w:rFonts w:ascii="Verdana" w:hAnsi="Verdana"/>
          <w:sz w:val="20"/>
          <w:szCs w:val="20"/>
        </w:rPr>
        <w:t>koraka. Ta funkcionalnost omogoča redno spremljanje rokov in izogibanje morebitnim zamudam, saj so odgovorni sodelavci pravočasno obveščeni o bližajočih se rokih in morebitnih odstopanjih.</w:t>
      </w:r>
    </w:p>
    <w:p w14:paraId="7B29E5AE" w14:textId="122A150D" w:rsidR="003E6495" w:rsidRPr="00C703B1" w:rsidRDefault="003E6495" w:rsidP="003E6495">
      <w:pPr>
        <w:rPr>
          <w:rFonts w:ascii="Verdana" w:hAnsi="Verdana"/>
          <w:sz w:val="20"/>
          <w:szCs w:val="20"/>
        </w:rPr>
      </w:pPr>
      <w:r w:rsidRPr="00C703B1">
        <w:rPr>
          <w:rFonts w:ascii="Verdana" w:hAnsi="Verdana"/>
          <w:sz w:val="20"/>
          <w:szCs w:val="20"/>
        </w:rPr>
        <w:t xml:space="preserve">Poleg tega vsebuje vsak korak v postopku </w:t>
      </w:r>
      <w:r w:rsidR="0033792B" w:rsidRPr="00C703B1">
        <w:rPr>
          <w:rFonts w:ascii="Verdana" w:hAnsi="Verdana"/>
          <w:sz w:val="20"/>
          <w:szCs w:val="20"/>
        </w:rPr>
        <w:t xml:space="preserve">tudi </w:t>
      </w:r>
      <w:r w:rsidRPr="00C703B1">
        <w:rPr>
          <w:rFonts w:ascii="Verdana" w:hAnsi="Verdana"/>
          <w:sz w:val="20"/>
          <w:szCs w:val="20"/>
        </w:rPr>
        <w:t xml:space="preserve">opis, kaj je </w:t>
      </w:r>
      <w:r w:rsidR="0033792B" w:rsidRPr="00C703B1">
        <w:rPr>
          <w:rFonts w:ascii="Verdana" w:hAnsi="Verdana"/>
          <w:sz w:val="20"/>
          <w:szCs w:val="20"/>
        </w:rPr>
        <w:t xml:space="preserve">treba </w:t>
      </w:r>
      <w:r w:rsidRPr="00C703B1">
        <w:rPr>
          <w:rFonts w:ascii="Verdana" w:hAnsi="Verdana"/>
          <w:sz w:val="20"/>
          <w:szCs w:val="20"/>
        </w:rPr>
        <w:t xml:space="preserve">storiti, kar dodatno pripomore k jasnosti in pravilnemu izvajanju postopkov. </w:t>
      </w:r>
      <w:r w:rsidR="0033792B" w:rsidRPr="00C703B1">
        <w:rPr>
          <w:rFonts w:ascii="Verdana" w:hAnsi="Verdana"/>
          <w:sz w:val="20"/>
          <w:szCs w:val="20"/>
        </w:rPr>
        <w:t>S</w:t>
      </w:r>
      <w:r w:rsidRPr="00C703B1">
        <w:rPr>
          <w:rFonts w:ascii="Verdana" w:hAnsi="Verdana"/>
          <w:sz w:val="20"/>
          <w:szCs w:val="20"/>
        </w:rPr>
        <w:t>trokovni delavc</w:t>
      </w:r>
      <w:r w:rsidR="0033792B" w:rsidRPr="00C703B1">
        <w:rPr>
          <w:rFonts w:ascii="Verdana" w:hAnsi="Verdana"/>
          <w:sz w:val="20"/>
          <w:szCs w:val="20"/>
        </w:rPr>
        <w:t>i tako</w:t>
      </w:r>
      <w:r w:rsidRPr="00C703B1">
        <w:rPr>
          <w:rFonts w:ascii="Verdana" w:hAnsi="Verdana"/>
          <w:sz w:val="20"/>
          <w:szCs w:val="20"/>
        </w:rPr>
        <w:t xml:space="preserve"> natančno vedo, katere naloge morajo izvesti v posamezni fazi postopka, kar zmanjšuje možnost napak in zamud.</w:t>
      </w:r>
    </w:p>
    <w:p w14:paraId="115D4D7C" w14:textId="635EAA4B" w:rsidR="003E6495" w:rsidRPr="00C703B1" w:rsidRDefault="003E6495" w:rsidP="003E6495">
      <w:pPr>
        <w:rPr>
          <w:rFonts w:ascii="Verdana" w:hAnsi="Verdana"/>
          <w:sz w:val="20"/>
          <w:szCs w:val="20"/>
        </w:rPr>
      </w:pPr>
      <w:r w:rsidRPr="00C703B1">
        <w:rPr>
          <w:rFonts w:ascii="Verdana" w:hAnsi="Verdana"/>
          <w:sz w:val="20"/>
          <w:szCs w:val="20"/>
        </w:rPr>
        <w:t>Vse zabeležene datume sistem samodejno shranjuje v podatkovno bazo</w:t>
      </w:r>
      <w:r w:rsidR="0033792B" w:rsidRPr="00C703B1">
        <w:rPr>
          <w:rFonts w:ascii="Verdana" w:hAnsi="Verdana"/>
          <w:sz w:val="20"/>
          <w:szCs w:val="20"/>
        </w:rPr>
        <w:t xml:space="preserve"> in s tem</w:t>
      </w:r>
      <w:r w:rsidRPr="00C703B1">
        <w:rPr>
          <w:rFonts w:ascii="Verdana" w:hAnsi="Verdana"/>
          <w:sz w:val="20"/>
          <w:szCs w:val="20"/>
        </w:rPr>
        <w:t xml:space="preserve"> omogoča natančno sledenje časovnim okvirom ter ugotavljanje morebitnih odstopanj od predvidenih rokov. Za podatk</w:t>
      </w:r>
      <w:r w:rsidR="00401358" w:rsidRPr="00C703B1">
        <w:rPr>
          <w:rFonts w:ascii="Verdana" w:hAnsi="Verdana"/>
          <w:sz w:val="20"/>
          <w:szCs w:val="20"/>
        </w:rPr>
        <w:t>e</w:t>
      </w:r>
      <w:r w:rsidRPr="00C703B1">
        <w:rPr>
          <w:rFonts w:ascii="Verdana" w:hAnsi="Verdana"/>
          <w:sz w:val="20"/>
          <w:szCs w:val="20"/>
        </w:rPr>
        <w:t xml:space="preserve"> o trajanju posameznih korakov v postopkih se uporabljajo posebne poizvedbe v sistemu </w:t>
      </w:r>
      <w:proofErr w:type="spellStart"/>
      <w:r w:rsidRPr="00C703B1">
        <w:rPr>
          <w:rFonts w:ascii="Verdana" w:hAnsi="Verdana"/>
          <w:sz w:val="20"/>
          <w:szCs w:val="20"/>
        </w:rPr>
        <w:t>iNakvis</w:t>
      </w:r>
      <w:proofErr w:type="spellEnd"/>
      <w:r w:rsidR="00401358" w:rsidRPr="00C703B1">
        <w:rPr>
          <w:rFonts w:ascii="Verdana" w:hAnsi="Verdana"/>
          <w:sz w:val="20"/>
          <w:szCs w:val="20"/>
        </w:rPr>
        <w:t>, na podlagi katerih se lahko pridobi</w:t>
      </w:r>
      <w:r w:rsidRPr="00C703B1">
        <w:rPr>
          <w:rFonts w:ascii="Verdana" w:hAnsi="Verdana"/>
          <w:sz w:val="20"/>
          <w:szCs w:val="20"/>
        </w:rPr>
        <w:t xml:space="preserve"> izpis časovnih razponov med izbranimi koraki, kar je ključno za analizo učinkovitosti postopkov.</w:t>
      </w:r>
    </w:p>
    <w:p w14:paraId="43723888" w14:textId="5157E795" w:rsidR="003E6495" w:rsidRPr="00C703B1" w:rsidRDefault="003E6495" w:rsidP="003E6495">
      <w:pPr>
        <w:rPr>
          <w:rFonts w:ascii="Verdana" w:hAnsi="Verdana"/>
          <w:sz w:val="20"/>
          <w:szCs w:val="20"/>
        </w:rPr>
      </w:pPr>
      <w:r w:rsidRPr="00C703B1">
        <w:rPr>
          <w:rFonts w:ascii="Verdana" w:hAnsi="Verdana"/>
          <w:sz w:val="20"/>
          <w:szCs w:val="20"/>
        </w:rPr>
        <w:t xml:space="preserve">Sistem </w:t>
      </w:r>
      <w:proofErr w:type="spellStart"/>
      <w:r w:rsidRPr="00C703B1">
        <w:rPr>
          <w:rFonts w:ascii="Verdana" w:hAnsi="Verdana"/>
          <w:sz w:val="20"/>
          <w:szCs w:val="20"/>
        </w:rPr>
        <w:t>iNakvis</w:t>
      </w:r>
      <w:proofErr w:type="spellEnd"/>
      <w:r w:rsidRPr="00C703B1">
        <w:rPr>
          <w:rFonts w:ascii="Verdana" w:hAnsi="Verdana"/>
          <w:sz w:val="20"/>
          <w:szCs w:val="20"/>
        </w:rPr>
        <w:t xml:space="preserve"> vključuje tudi poseben modul, </w:t>
      </w:r>
      <w:r w:rsidR="00B504C7" w:rsidRPr="00C703B1">
        <w:rPr>
          <w:rFonts w:ascii="Verdana" w:hAnsi="Verdana"/>
          <w:sz w:val="20"/>
          <w:szCs w:val="20"/>
        </w:rPr>
        <w:t>kjer</w:t>
      </w:r>
      <w:r w:rsidRPr="00C703B1">
        <w:rPr>
          <w:rFonts w:ascii="Verdana" w:hAnsi="Verdana"/>
          <w:sz w:val="20"/>
          <w:szCs w:val="20"/>
        </w:rPr>
        <w:t xml:space="preserve"> lahko uporabniki za vse postopke pregledajo povprečno trajanje med različnimi koraki. Uporabnik lahko poljubno izbere in filtrira korake po različnih parametrih, kar omogoča natančno prilagoditev analize specifičnim potrebam. Na ta način je mogoče ugotoviti, kje prihaja do zamud in v katerih fazah postopkov so možna izboljšanja.</w:t>
      </w:r>
    </w:p>
    <w:p w14:paraId="0FEF92E0" w14:textId="06307534" w:rsidR="003E6495" w:rsidRPr="00C703B1" w:rsidRDefault="003E6495" w:rsidP="003E6495">
      <w:pPr>
        <w:rPr>
          <w:rFonts w:ascii="Verdana" w:hAnsi="Verdana"/>
          <w:sz w:val="20"/>
          <w:szCs w:val="20"/>
        </w:rPr>
      </w:pPr>
      <w:r w:rsidRPr="00C703B1">
        <w:rPr>
          <w:rFonts w:ascii="Verdana" w:hAnsi="Verdana"/>
          <w:sz w:val="20"/>
          <w:szCs w:val="20"/>
        </w:rPr>
        <w:t xml:space="preserve">Sistem </w:t>
      </w:r>
      <w:proofErr w:type="spellStart"/>
      <w:r w:rsidRPr="00C703B1">
        <w:rPr>
          <w:rFonts w:ascii="Verdana" w:hAnsi="Verdana"/>
          <w:sz w:val="20"/>
          <w:szCs w:val="20"/>
        </w:rPr>
        <w:t>iNakvis</w:t>
      </w:r>
      <w:proofErr w:type="spellEnd"/>
      <w:r w:rsidRPr="00C703B1">
        <w:rPr>
          <w:rFonts w:ascii="Verdana" w:hAnsi="Verdana"/>
          <w:sz w:val="20"/>
          <w:szCs w:val="20"/>
        </w:rPr>
        <w:t xml:space="preserve"> </w:t>
      </w:r>
      <w:r w:rsidR="00DA4E3D" w:rsidRPr="00C703B1">
        <w:rPr>
          <w:rFonts w:ascii="Verdana" w:hAnsi="Verdana"/>
          <w:sz w:val="20"/>
          <w:szCs w:val="20"/>
        </w:rPr>
        <w:t xml:space="preserve">obenem </w:t>
      </w:r>
      <w:r w:rsidRPr="00C703B1">
        <w:rPr>
          <w:rFonts w:ascii="Verdana" w:hAnsi="Verdana"/>
          <w:sz w:val="20"/>
          <w:szCs w:val="20"/>
        </w:rPr>
        <w:t xml:space="preserve">omogoča zgodovinsko analizo, </w:t>
      </w:r>
      <w:r w:rsidR="00B10538" w:rsidRPr="00C703B1">
        <w:rPr>
          <w:rFonts w:ascii="Verdana" w:hAnsi="Verdana"/>
          <w:sz w:val="20"/>
          <w:szCs w:val="20"/>
        </w:rPr>
        <w:t>s tem pa tudi</w:t>
      </w:r>
      <w:r w:rsidRPr="00C703B1">
        <w:rPr>
          <w:rFonts w:ascii="Verdana" w:hAnsi="Verdana"/>
          <w:sz w:val="20"/>
          <w:szCs w:val="20"/>
        </w:rPr>
        <w:t xml:space="preserve"> primerja</w:t>
      </w:r>
      <w:r w:rsidR="00D225FD" w:rsidRPr="00C703B1">
        <w:rPr>
          <w:rFonts w:ascii="Verdana" w:hAnsi="Verdana"/>
          <w:sz w:val="20"/>
          <w:szCs w:val="20"/>
        </w:rPr>
        <w:t>vo</w:t>
      </w:r>
      <w:r w:rsidRPr="00C703B1">
        <w:rPr>
          <w:rFonts w:ascii="Verdana" w:hAnsi="Verdana"/>
          <w:sz w:val="20"/>
          <w:szCs w:val="20"/>
        </w:rPr>
        <w:t xml:space="preserve"> trajanj</w:t>
      </w:r>
      <w:r w:rsidR="00D225FD" w:rsidRPr="00C703B1">
        <w:rPr>
          <w:rFonts w:ascii="Verdana" w:hAnsi="Verdana"/>
          <w:sz w:val="20"/>
          <w:szCs w:val="20"/>
        </w:rPr>
        <w:t>a</w:t>
      </w:r>
      <w:r w:rsidRPr="00C703B1">
        <w:rPr>
          <w:rFonts w:ascii="Verdana" w:hAnsi="Verdana"/>
          <w:sz w:val="20"/>
          <w:szCs w:val="20"/>
        </w:rPr>
        <w:t xml:space="preserve"> postopkov skozi čas in identificira</w:t>
      </w:r>
      <w:r w:rsidR="00B10538" w:rsidRPr="00C703B1">
        <w:rPr>
          <w:rFonts w:ascii="Verdana" w:hAnsi="Verdana"/>
          <w:sz w:val="20"/>
          <w:szCs w:val="20"/>
        </w:rPr>
        <w:t>nje</w:t>
      </w:r>
      <w:r w:rsidRPr="00C703B1">
        <w:rPr>
          <w:rFonts w:ascii="Verdana" w:hAnsi="Verdana"/>
          <w:sz w:val="20"/>
          <w:szCs w:val="20"/>
        </w:rPr>
        <w:t xml:space="preserve"> trend</w:t>
      </w:r>
      <w:r w:rsidR="00B10538" w:rsidRPr="00C703B1">
        <w:rPr>
          <w:rFonts w:ascii="Verdana" w:hAnsi="Verdana"/>
          <w:sz w:val="20"/>
          <w:szCs w:val="20"/>
        </w:rPr>
        <w:t>ov</w:t>
      </w:r>
      <w:r w:rsidRPr="00C703B1">
        <w:rPr>
          <w:rFonts w:ascii="Verdana" w:hAnsi="Verdana"/>
          <w:sz w:val="20"/>
          <w:szCs w:val="20"/>
        </w:rPr>
        <w:t xml:space="preserve"> ali sprememb </w:t>
      </w:r>
      <w:r w:rsidR="00B10538" w:rsidRPr="00C703B1">
        <w:rPr>
          <w:rFonts w:ascii="Verdana" w:hAnsi="Verdana"/>
          <w:sz w:val="20"/>
          <w:szCs w:val="20"/>
        </w:rPr>
        <w:t>pri</w:t>
      </w:r>
      <w:r w:rsidRPr="00C703B1">
        <w:rPr>
          <w:rFonts w:ascii="Verdana" w:hAnsi="Verdana"/>
          <w:sz w:val="20"/>
          <w:szCs w:val="20"/>
        </w:rPr>
        <w:t xml:space="preserve"> učinkovitosti postopkov. V analizi so bili obravnavani podatki za obdobje med let</w:t>
      </w:r>
      <w:r w:rsidR="00FE3549" w:rsidRPr="00C703B1">
        <w:rPr>
          <w:rFonts w:ascii="Verdana" w:hAnsi="Verdana"/>
          <w:sz w:val="20"/>
          <w:szCs w:val="20"/>
        </w:rPr>
        <w:t>oma</w:t>
      </w:r>
      <w:r w:rsidRPr="00C703B1">
        <w:rPr>
          <w:rFonts w:ascii="Verdana" w:hAnsi="Verdana"/>
          <w:sz w:val="20"/>
          <w:szCs w:val="20"/>
        </w:rPr>
        <w:t xml:space="preserve"> 2019 in 2023,</w:t>
      </w:r>
      <w:bookmarkStart w:id="0" w:name="branje1"/>
      <w:bookmarkEnd w:id="0"/>
      <w:r w:rsidRPr="00C703B1">
        <w:rPr>
          <w:rFonts w:ascii="Verdana" w:hAnsi="Verdana"/>
          <w:sz w:val="20"/>
          <w:szCs w:val="20"/>
        </w:rPr>
        <w:t xml:space="preserve"> kar zajema tudi obdobje</w:t>
      </w:r>
      <w:r w:rsidR="001B23E7" w:rsidRPr="00C703B1">
        <w:rPr>
          <w:rFonts w:ascii="Verdana" w:hAnsi="Verdana"/>
          <w:sz w:val="20"/>
          <w:szCs w:val="20"/>
        </w:rPr>
        <w:t xml:space="preserve"> epidemije </w:t>
      </w:r>
      <w:r w:rsidR="00FE3549" w:rsidRPr="00C703B1">
        <w:rPr>
          <w:rFonts w:ascii="Verdana" w:hAnsi="Verdana"/>
          <w:sz w:val="20"/>
          <w:szCs w:val="20"/>
        </w:rPr>
        <w:t>covida</w:t>
      </w:r>
      <w:r w:rsidRPr="00C703B1">
        <w:rPr>
          <w:rFonts w:ascii="Verdana" w:hAnsi="Verdana"/>
          <w:sz w:val="20"/>
          <w:szCs w:val="20"/>
        </w:rPr>
        <w:t>-19, ki je imela neposreden vpliv na nekatere postopke. Kljub temu je analiza identificira</w:t>
      </w:r>
      <w:r w:rsidR="00A95CDC" w:rsidRPr="00C703B1">
        <w:rPr>
          <w:rFonts w:ascii="Verdana" w:hAnsi="Verdana"/>
          <w:sz w:val="20"/>
          <w:szCs w:val="20"/>
        </w:rPr>
        <w:t>la</w:t>
      </w:r>
      <w:r w:rsidRPr="00C703B1">
        <w:rPr>
          <w:rFonts w:ascii="Verdana" w:hAnsi="Verdana"/>
          <w:sz w:val="20"/>
          <w:szCs w:val="20"/>
        </w:rPr>
        <w:t xml:space="preserve"> tudi druge dejavnike, ki prispevajo k daljšim postopkom, kot so zamud</w:t>
      </w:r>
      <w:r w:rsidR="000C6B88" w:rsidRPr="00C703B1">
        <w:rPr>
          <w:rFonts w:ascii="Verdana" w:hAnsi="Verdana"/>
          <w:sz w:val="20"/>
          <w:szCs w:val="20"/>
        </w:rPr>
        <w:t>a</w:t>
      </w:r>
      <w:r w:rsidRPr="00C703B1">
        <w:rPr>
          <w:rFonts w:ascii="Verdana" w:hAnsi="Verdana"/>
          <w:sz w:val="20"/>
          <w:szCs w:val="20"/>
        </w:rPr>
        <w:t xml:space="preserve"> pri imenovanju skupin</w:t>
      </w:r>
      <w:r w:rsidR="00523214" w:rsidRPr="00C703B1">
        <w:rPr>
          <w:rFonts w:ascii="Verdana" w:hAnsi="Verdana"/>
          <w:sz w:val="20"/>
          <w:szCs w:val="20"/>
        </w:rPr>
        <w:t xml:space="preserve"> strokovnjakov</w:t>
      </w:r>
      <w:r w:rsidRPr="00C703B1">
        <w:rPr>
          <w:rFonts w:ascii="Verdana" w:hAnsi="Verdana"/>
          <w:sz w:val="20"/>
          <w:szCs w:val="20"/>
        </w:rPr>
        <w:t xml:space="preserve">, </w:t>
      </w:r>
      <w:r w:rsidR="00523214" w:rsidRPr="00C703B1">
        <w:rPr>
          <w:rFonts w:ascii="Verdana" w:hAnsi="Verdana"/>
          <w:sz w:val="20"/>
          <w:szCs w:val="20"/>
        </w:rPr>
        <w:t>sprememba sestave</w:t>
      </w:r>
      <w:r w:rsidRPr="00C703B1">
        <w:rPr>
          <w:rFonts w:ascii="Verdana" w:hAnsi="Verdana"/>
          <w:sz w:val="20"/>
          <w:szCs w:val="20"/>
        </w:rPr>
        <w:t xml:space="preserve"> skupin strokovnjakov, organizacija obiskov visokošolskih zavodov ter obravnava ugovorov in pritožb.</w:t>
      </w:r>
    </w:p>
    <w:p w14:paraId="74E24A34" w14:textId="1AF69F19" w:rsidR="003E6495" w:rsidRPr="00C703B1" w:rsidRDefault="001B23E7" w:rsidP="003E6495">
      <w:pPr>
        <w:rPr>
          <w:rFonts w:ascii="Verdana" w:hAnsi="Verdana"/>
          <w:sz w:val="20"/>
          <w:szCs w:val="20"/>
        </w:rPr>
      </w:pPr>
      <w:r w:rsidRPr="00C703B1">
        <w:rPr>
          <w:rFonts w:ascii="Verdana" w:hAnsi="Verdana"/>
          <w:sz w:val="20"/>
          <w:szCs w:val="20"/>
        </w:rPr>
        <w:t xml:space="preserve">Sistematično zbiranje podatkov in njihova analiza na podlagi sistema </w:t>
      </w:r>
      <w:proofErr w:type="spellStart"/>
      <w:r w:rsidRPr="00C703B1">
        <w:rPr>
          <w:rFonts w:ascii="Verdana" w:hAnsi="Verdana"/>
          <w:sz w:val="20"/>
          <w:szCs w:val="20"/>
        </w:rPr>
        <w:t>iNakvis</w:t>
      </w:r>
      <w:proofErr w:type="spellEnd"/>
      <w:r w:rsidRPr="00C703B1">
        <w:rPr>
          <w:rFonts w:ascii="Verdana" w:hAnsi="Verdana"/>
          <w:sz w:val="20"/>
          <w:szCs w:val="20"/>
        </w:rPr>
        <w:t xml:space="preserve"> </w:t>
      </w:r>
      <w:r w:rsidR="003E6495" w:rsidRPr="00C703B1">
        <w:rPr>
          <w:rFonts w:ascii="Verdana" w:hAnsi="Verdana"/>
          <w:sz w:val="20"/>
          <w:szCs w:val="20"/>
        </w:rPr>
        <w:t xml:space="preserve">sta omogočila pripravo celovite analize, ki natančno opredeljuje vzroke za daljše trajanje postopkov </w:t>
      </w:r>
      <w:r w:rsidR="00324396" w:rsidRPr="00C703B1">
        <w:rPr>
          <w:rFonts w:ascii="Verdana" w:hAnsi="Verdana"/>
          <w:sz w:val="20"/>
          <w:szCs w:val="20"/>
        </w:rPr>
        <w:t>in</w:t>
      </w:r>
      <w:r w:rsidR="003E6495" w:rsidRPr="00C703B1">
        <w:rPr>
          <w:rFonts w:ascii="Verdana" w:hAnsi="Verdana"/>
          <w:sz w:val="20"/>
          <w:szCs w:val="20"/>
        </w:rPr>
        <w:t xml:space="preserve"> ponuja konkretne predloge za njihovo skrajšanje. To je bistvenega pomena za izboljšanje učinkovitosti delovanja agencije in povečanje zadovoljstva visokošolskih zavodov</w:t>
      </w:r>
      <w:r w:rsidRPr="00C703B1">
        <w:rPr>
          <w:rFonts w:ascii="Verdana" w:hAnsi="Verdana"/>
          <w:sz w:val="20"/>
          <w:szCs w:val="20"/>
        </w:rPr>
        <w:t>.</w:t>
      </w:r>
    </w:p>
    <w:p w14:paraId="092B6707" w14:textId="6ECF68B1" w:rsidR="001A2A04" w:rsidRPr="00C703B1" w:rsidRDefault="00DA4E3D" w:rsidP="001A2A04">
      <w:pPr>
        <w:rPr>
          <w:rFonts w:ascii="Verdana" w:hAnsi="Verdana"/>
          <w:sz w:val="20"/>
          <w:szCs w:val="20"/>
        </w:rPr>
      </w:pPr>
      <w:r w:rsidRPr="00C703B1">
        <w:rPr>
          <w:rFonts w:ascii="Verdana" w:hAnsi="Verdana"/>
          <w:sz w:val="20"/>
          <w:szCs w:val="20"/>
        </w:rPr>
        <w:t xml:space="preserve">Časovni razpon med posameznimi koraki, ki ga upošteva sistem </w:t>
      </w:r>
      <w:proofErr w:type="spellStart"/>
      <w:r w:rsidRPr="00C703B1">
        <w:rPr>
          <w:rFonts w:ascii="Verdana" w:hAnsi="Verdana"/>
          <w:sz w:val="20"/>
          <w:szCs w:val="20"/>
        </w:rPr>
        <w:t>iNakvis</w:t>
      </w:r>
      <w:proofErr w:type="spellEnd"/>
      <w:r w:rsidRPr="00C703B1">
        <w:rPr>
          <w:rFonts w:ascii="Verdana" w:hAnsi="Verdana"/>
          <w:sz w:val="20"/>
          <w:szCs w:val="20"/>
        </w:rPr>
        <w:t xml:space="preserve"> pri izračunu ter strokovni sodelavci pri svojem delu</w:t>
      </w:r>
      <w:r w:rsidR="0022389B" w:rsidRPr="00C703B1">
        <w:rPr>
          <w:rFonts w:ascii="Verdana" w:hAnsi="Verdana"/>
          <w:sz w:val="20"/>
          <w:szCs w:val="20"/>
        </w:rPr>
        <w:t>,</w:t>
      </w:r>
      <w:r w:rsidRPr="00C703B1">
        <w:rPr>
          <w:rFonts w:ascii="Verdana" w:hAnsi="Verdana"/>
          <w:sz w:val="20"/>
          <w:szCs w:val="20"/>
        </w:rPr>
        <w:t xml:space="preserve"> </w:t>
      </w:r>
      <w:r w:rsidR="001B23E7" w:rsidRPr="00C703B1">
        <w:rPr>
          <w:rFonts w:ascii="Verdana" w:hAnsi="Verdana"/>
          <w:sz w:val="20"/>
          <w:szCs w:val="20"/>
        </w:rPr>
        <w:t>večinoma temelji na rokih</w:t>
      </w:r>
      <w:r w:rsidR="0022389B" w:rsidRPr="00C703B1">
        <w:rPr>
          <w:rFonts w:ascii="Verdana" w:hAnsi="Verdana"/>
          <w:sz w:val="20"/>
          <w:szCs w:val="20"/>
        </w:rPr>
        <w:t>,</w:t>
      </w:r>
      <w:r w:rsidRPr="00C703B1">
        <w:rPr>
          <w:rFonts w:ascii="Verdana" w:hAnsi="Verdana"/>
          <w:sz w:val="20"/>
          <w:szCs w:val="20"/>
        </w:rPr>
        <w:t xml:space="preserve"> predpisanih v </w:t>
      </w:r>
      <w:r w:rsidR="006502C8" w:rsidRPr="00C703B1">
        <w:rPr>
          <w:rFonts w:ascii="Verdana" w:hAnsi="Verdana"/>
          <w:sz w:val="20"/>
          <w:szCs w:val="20"/>
        </w:rPr>
        <w:t>Zakon</w:t>
      </w:r>
      <w:r w:rsidRPr="00C703B1">
        <w:rPr>
          <w:rFonts w:ascii="Verdana" w:hAnsi="Verdana"/>
          <w:sz w:val="20"/>
          <w:szCs w:val="20"/>
        </w:rPr>
        <w:t>u</w:t>
      </w:r>
      <w:r w:rsidR="006502C8" w:rsidRPr="00C703B1">
        <w:rPr>
          <w:rFonts w:ascii="Verdana" w:hAnsi="Verdana"/>
          <w:sz w:val="20"/>
          <w:szCs w:val="20"/>
        </w:rPr>
        <w:t xml:space="preserve"> </w:t>
      </w:r>
      <w:r w:rsidR="007A3A77" w:rsidRPr="00C703B1">
        <w:rPr>
          <w:rFonts w:ascii="Verdana" w:hAnsi="Verdana"/>
          <w:sz w:val="20"/>
          <w:szCs w:val="20"/>
        </w:rPr>
        <w:t>o</w:t>
      </w:r>
      <w:r w:rsidR="006502C8" w:rsidRPr="00C703B1">
        <w:rPr>
          <w:rFonts w:ascii="Verdana" w:hAnsi="Verdana"/>
          <w:sz w:val="20"/>
          <w:szCs w:val="20"/>
        </w:rPr>
        <w:t xml:space="preserve"> visokem šolstvu (Uradni list RS, št. 32/12 – uradno prečiščeno besedilo, 40/12 – ZUJF, 57/12 – ZPCP-2D, 109/12, 85/14, 75/16, 61/17 – ZUPŠ, 65/17, 175/20 – ZIUOPDVE, </w:t>
      </w:r>
      <w:r w:rsidR="006502C8" w:rsidRPr="00C703B1">
        <w:rPr>
          <w:rFonts w:ascii="Verdana" w:hAnsi="Verdana"/>
          <w:sz w:val="20"/>
          <w:szCs w:val="20"/>
        </w:rPr>
        <w:lastRenderedPageBreak/>
        <w:t>57/21 – odl. US, 54/22 – ZUPŠ-1, 100/22 – ZSZUN in 102/23)</w:t>
      </w:r>
      <w:r w:rsidR="007B78AE" w:rsidRPr="00C703B1">
        <w:rPr>
          <w:rFonts w:ascii="Verdana" w:hAnsi="Verdana"/>
          <w:sz w:val="20"/>
          <w:szCs w:val="20"/>
        </w:rPr>
        <w:t xml:space="preserve"> ter Meril</w:t>
      </w:r>
      <w:r w:rsidRPr="00C703B1">
        <w:rPr>
          <w:rFonts w:ascii="Verdana" w:hAnsi="Verdana"/>
          <w:sz w:val="20"/>
          <w:szCs w:val="20"/>
        </w:rPr>
        <w:t>ih</w:t>
      </w:r>
      <w:r w:rsidR="007B78AE" w:rsidRPr="00C703B1">
        <w:rPr>
          <w:rFonts w:ascii="Verdana" w:hAnsi="Verdana"/>
          <w:sz w:val="20"/>
          <w:szCs w:val="20"/>
        </w:rPr>
        <w:t xml:space="preserve"> za akreditacijo in zunanjo evalvacijo visokošolskih zavodov in študijskih programov (Uradni list RS, št. 42/17, 14/19, 3/20, 78/20, 82/20 – popr., 44/21 in 23/23)</w:t>
      </w:r>
      <w:r w:rsidRPr="00C703B1">
        <w:rPr>
          <w:rFonts w:ascii="Verdana" w:hAnsi="Verdana"/>
          <w:sz w:val="20"/>
          <w:szCs w:val="20"/>
        </w:rPr>
        <w:t>, in sicer</w:t>
      </w:r>
      <w:r w:rsidR="00477813" w:rsidRPr="00C703B1">
        <w:rPr>
          <w:rFonts w:ascii="Verdana" w:hAnsi="Verdana"/>
          <w:sz w:val="20"/>
          <w:szCs w:val="20"/>
        </w:rPr>
        <w:t xml:space="preserve"> za</w:t>
      </w:r>
      <w:r w:rsidR="001A2A04" w:rsidRPr="00C703B1">
        <w:rPr>
          <w:rFonts w:ascii="Verdana" w:hAnsi="Verdana"/>
          <w:sz w:val="20"/>
          <w:szCs w:val="20"/>
        </w:rPr>
        <w:t>:</w:t>
      </w:r>
    </w:p>
    <w:p w14:paraId="538007F6" w14:textId="7B019CFA" w:rsidR="007B78AE" w:rsidRPr="00C703B1" w:rsidRDefault="007B78AE" w:rsidP="001B23E7">
      <w:pPr>
        <w:pStyle w:val="Odstavekseznama"/>
        <w:numPr>
          <w:ilvl w:val="0"/>
          <w:numId w:val="9"/>
        </w:numPr>
        <w:rPr>
          <w:rFonts w:ascii="Verdana" w:hAnsi="Verdana"/>
          <w:sz w:val="20"/>
          <w:szCs w:val="20"/>
        </w:rPr>
      </w:pPr>
      <w:r w:rsidRPr="00C703B1">
        <w:rPr>
          <w:rFonts w:ascii="Verdana" w:hAnsi="Verdana"/>
          <w:sz w:val="20"/>
          <w:szCs w:val="20"/>
        </w:rPr>
        <w:t xml:space="preserve">imenovanje skupine strokovnjakov – </w:t>
      </w:r>
      <w:r w:rsidR="00477813" w:rsidRPr="00C703B1">
        <w:rPr>
          <w:rFonts w:ascii="Verdana" w:hAnsi="Verdana"/>
          <w:sz w:val="20"/>
          <w:szCs w:val="20"/>
        </w:rPr>
        <w:t>en</w:t>
      </w:r>
      <w:r w:rsidRPr="00C703B1">
        <w:rPr>
          <w:rFonts w:ascii="Verdana" w:hAnsi="Verdana"/>
          <w:sz w:val="20"/>
          <w:szCs w:val="20"/>
        </w:rPr>
        <w:t xml:space="preserve"> mesec od prejema popolne vloge v postopkih akreditacije študijskega programa</w:t>
      </w:r>
      <w:r w:rsidR="00477813" w:rsidRPr="00C703B1">
        <w:rPr>
          <w:rFonts w:ascii="Verdana" w:hAnsi="Verdana"/>
          <w:sz w:val="20"/>
          <w:szCs w:val="20"/>
        </w:rPr>
        <w:t>;</w:t>
      </w:r>
    </w:p>
    <w:p w14:paraId="611C356F" w14:textId="5C75A96A" w:rsidR="001A2A04" w:rsidRPr="00C703B1" w:rsidRDefault="001A2A04" w:rsidP="001B23E7">
      <w:pPr>
        <w:pStyle w:val="Odstavekseznama"/>
        <w:numPr>
          <w:ilvl w:val="0"/>
          <w:numId w:val="9"/>
        </w:numPr>
        <w:rPr>
          <w:rFonts w:ascii="Verdana" w:hAnsi="Verdana"/>
          <w:sz w:val="20"/>
          <w:szCs w:val="20"/>
        </w:rPr>
      </w:pPr>
      <w:r w:rsidRPr="00C703B1">
        <w:rPr>
          <w:rFonts w:ascii="Verdana" w:hAnsi="Verdana"/>
          <w:sz w:val="20"/>
          <w:szCs w:val="20"/>
        </w:rPr>
        <w:t>priprav</w:t>
      </w:r>
      <w:r w:rsidR="00477813" w:rsidRPr="00C703B1">
        <w:rPr>
          <w:rFonts w:ascii="Verdana" w:hAnsi="Verdana"/>
          <w:sz w:val="20"/>
          <w:szCs w:val="20"/>
        </w:rPr>
        <w:t>o</w:t>
      </w:r>
      <w:r w:rsidRPr="00C703B1">
        <w:rPr>
          <w:rFonts w:ascii="Verdana" w:hAnsi="Verdana"/>
          <w:sz w:val="20"/>
          <w:szCs w:val="20"/>
        </w:rPr>
        <w:t xml:space="preserve"> </w:t>
      </w:r>
      <w:r w:rsidR="00EA43B5" w:rsidRPr="00C703B1">
        <w:rPr>
          <w:rFonts w:ascii="Verdana" w:hAnsi="Verdana"/>
          <w:sz w:val="20"/>
          <w:szCs w:val="20"/>
        </w:rPr>
        <w:t xml:space="preserve">prvega </w:t>
      </w:r>
      <w:r w:rsidR="00BB0E0F" w:rsidRPr="00C703B1">
        <w:rPr>
          <w:rFonts w:ascii="Verdana" w:hAnsi="Verdana"/>
          <w:sz w:val="20"/>
          <w:szCs w:val="20"/>
        </w:rPr>
        <w:t>poročila v postopkih akreditacije visokošolskega zavoda in študijskega programa, evalvacij</w:t>
      </w:r>
      <w:r w:rsidR="00B07B5A" w:rsidRPr="00C703B1">
        <w:rPr>
          <w:rFonts w:ascii="Verdana" w:hAnsi="Verdana"/>
          <w:sz w:val="20"/>
          <w:szCs w:val="20"/>
        </w:rPr>
        <w:t>e</w:t>
      </w:r>
      <w:r w:rsidR="00BB0E0F" w:rsidRPr="00C703B1">
        <w:rPr>
          <w:rFonts w:ascii="Verdana" w:hAnsi="Verdana"/>
          <w:sz w:val="20"/>
          <w:szCs w:val="20"/>
        </w:rPr>
        <w:t xml:space="preserve"> vzorca študijskih programov, izredn</w:t>
      </w:r>
      <w:r w:rsidR="00B07B5A" w:rsidRPr="00C703B1">
        <w:rPr>
          <w:rFonts w:ascii="Verdana" w:hAnsi="Verdana"/>
          <w:sz w:val="20"/>
          <w:szCs w:val="20"/>
        </w:rPr>
        <w:t>e</w:t>
      </w:r>
      <w:r w:rsidR="00BB0E0F" w:rsidRPr="00C703B1">
        <w:rPr>
          <w:rFonts w:ascii="Verdana" w:hAnsi="Verdana"/>
          <w:sz w:val="20"/>
          <w:szCs w:val="20"/>
        </w:rPr>
        <w:t xml:space="preserve"> evalvacij</w:t>
      </w:r>
      <w:r w:rsidR="00B07B5A" w:rsidRPr="00C703B1">
        <w:rPr>
          <w:rFonts w:ascii="Verdana" w:hAnsi="Verdana"/>
          <w:sz w:val="20"/>
          <w:szCs w:val="20"/>
        </w:rPr>
        <w:t>e</w:t>
      </w:r>
      <w:r w:rsidR="00BB0E0F" w:rsidRPr="00C703B1">
        <w:rPr>
          <w:rFonts w:ascii="Verdana" w:hAnsi="Verdana"/>
          <w:sz w:val="20"/>
          <w:szCs w:val="20"/>
        </w:rPr>
        <w:t xml:space="preserve"> visokošolskih zavodov in študijskih programov </w:t>
      </w:r>
      <w:r w:rsidR="00EA43B5" w:rsidRPr="00C703B1">
        <w:rPr>
          <w:rFonts w:ascii="Verdana" w:hAnsi="Verdana"/>
          <w:sz w:val="20"/>
          <w:szCs w:val="20"/>
        </w:rPr>
        <w:t xml:space="preserve">oz. ugotovitvenega </w:t>
      </w:r>
      <w:r w:rsidRPr="00C703B1">
        <w:rPr>
          <w:rFonts w:ascii="Verdana" w:hAnsi="Verdana"/>
          <w:sz w:val="20"/>
          <w:szCs w:val="20"/>
        </w:rPr>
        <w:t xml:space="preserve">poročila </w:t>
      </w:r>
      <w:r w:rsidR="00EA43B5" w:rsidRPr="00C703B1">
        <w:rPr>
          <w:rFonts w:ascii="Verdana" w:hAnsi="Verdana"/>
          <w:sz w:val="20"/>
          <w:szCs w:val="20"/>
        </w:rPr>
        <w:t>v</w:t>
      </w:r>
      <w:r w:rsidR="002774FD" w:rsidRPr="00C703B1">
        <w:rPr>
          <w:rFonts w:ascii="Verdana" w:hAnsi="Verdana"/>
          <w:sz w:val="20"/>
          <w:szCs w:val="20"/>
        </w:rPr>
        <w:t xml:space="preserve"> </w:t>
      </w:r>
      <w:r w:rsidR="00EA43B5" w:rsidRPr="00C703B1">
        <w:rPr>
          <w:rFonts w:ascii="Verdana" w:hAnsi="Verdana"/>
          <w:sz w:val="20"/>
          <w:szCs w:val="20"/>
        </w:rPr>
        <w:t>postopkih</w:t>
      </w:r>
      <w:r w:rsidR="001051D9" w:rsidRPr="00C703B1">
        <w:rPr>
          <w:rFonts w:ascii="Verdana" w:hAnsi="Verdana"/>
          <w:sz w:val="20"/>
          <w:szCs w:val="20"/>
        </w:rPr>
        <w:t xml:space="preserve"> podaljšanja akreditacije visokošolskega zavoda</w:t>
      </w:r>
      <w:r w:rsidR="00BB0E0F" w:rsidRPr="00C703B1">
        <w:rPr>
          <w:rFonts w:ascii="Verdana" w:hAnsi="Verdana"/>
          <w:sz w:val="20"/>
          <w:szCs w:val="20"/>
        </w:rPr>
        <w:t xml:space="preserve"> </w:t>
      </w:r>
      <w:r w:rsidRPr="00C703B1">
        <w:rPr>
          <w:rFonts w:ascii="Verdana" w:hAnsi="Verdana"/>
          <w:sz w:val="20"/>
          <w:szCs w:val="20"/>
        </w:rPr>
        <w:t xml:space="preserve">– </w:t>
      </w:r>
      <w:r w:rsidR="00B07B5A" w:rsidRPr="00C703B1">
        <w:rPr>
          <w:rFonts w:ascii="Verdana" w:hAnsi="Verdana"/>
          <w:sz w:val="20"/>
          <w:szCs w:val="20"/>
        </w:rPr>
        <w:t>tri</w:t>
      </w:r>
      <w:r w:rsidRPr="00C703B1">
        <w:rPr>
          <w:rFonts w:ascii="Verdana" w:hAnsi="Verdana"/>
          <w:sz w:val="20"/>
          <w:szCs w:val="20"/>
        </w:rPr>
        <w:t xml:space="preserve"> mesece od imenovanja skupine</w:t>
      </w:r>
      <w:r w:rsidR="00C225A1" w:rsidRPr="00C703B1">
        <w:rPr>
          <w:rFonts w:ascii="Verdana" w:hAnsi="Verdana"/>
          <w:sz w:val="20"/>
          <w:szCs w:val="20"/>
        </w:rPr>
        <w:t xml:space="preserve"> strokovnjakov</w:t>
      </w:r>
      <w:r w:rsidR="00B07B5A" w:rsidRPr="00C703B1">
        <w:rPr>
          <w:rFonts w:ascii="Verdana" w:hAnsi="Verdana"/>
          <w:sz w:val="20"/>
          <w:szCs w:val="20"/>
        </w:rPr>
        <w:t>;</w:t>
      </w:r>
    </w:p>
    <w:p w14:paraId="123ABE84" w14:textId="0B2F9F43" w:rsidR="001A2A04" w:rsidRPr="00C703B1" w:rsidRDefault="001A2A04" w:rsidP="001B23E7">
      <w:pPr>
        <w:pStyle w:val="Odstavekseznama"/>
        <w:numPr>
          <w:ilvl w:val="0"/>
          <w:numId w:val="9"/>
        </w:numPr>
        <w:rPr>
          <w:rFonts w:ascii="Verdana" w:hAnsi="Verdana"/>
          <w:sz w:val="20"/>
          <w:szCs w:val="20"/>
        </w:rPr>
      </w:pPr>
      <w:r w:rsidRPr="00C703B1">
        <w:rPr>
          <w:rFonts w:ascii="Verdana" w:hAnsi="Verdana"/>
          <w:sz w:val="20"/>
          <w:szCs w:val="20"/>
        </w:rPr>
        <w:t>obravnav</w:t>
      </w:r>
      <w:r w:rsidR="00632725" w:rsidRPr="00C703B1">
        <w:rPr>
          <w:rFonts w:ascii="Verdana" w:hAnsi="Verdana"/>
          <w:sz w:val="20"/>
          <w:szCs w:val="20"/>
        </w:rPr>
        <w:t>o</w:t>
      </w:r>
      <w:r w:rsidRPr="00C703B1">
        <w:rPr>
          <w:rFonts w:ascii="Verdana" w:hAnsi="Verdana"/>
          <w:sz w:val="20"/>
          <w:szCs w:val="20"/>
        </w:rPr>
        <w:t xml:space="preserve"> ugotovitvenega poročila na seji sveta agencije v postopkih podaljšanja akreditacije visokošolskega zavoda – </w:t>
      </w:r>
      <w:r w:rsidR="00632725" w:rsidRPr="00C703B1">
        <w:rPr>
          <w:rFonts w:ascii="Verdana" w:hAnsi="Verdana"/>
          <w:sz w:val="20"/>
          <w:szCs w:val="20"/>
        </w:rPr>
        <w:t>en</w:t>
      </w:r>
      <w:r w:rsidRPr="00C703B1">
        <w:rPr>
          <w:rFonts w:ascii="Verdana" w:hAnsi="Verdana"/>
          <w:sz w:val="20"/>
          <w:szCs w:val="20"/>
        </w:rPr>
        <w:t xml:space="preserve"> mesec od oddaje</w:t>
      </w:r>
      <w:r w:rsidR="00632725" w:rsidRPr="00C703B1">
        <w:rPr>
          <w:rFonts w:ascii="Verdana" w:hAnsi="Verdana"/>
          <w:sz w:val="20"/>
          <w:szCs w:val="20"/>
        </w:rPr>
        <w:t>;</w:t>
      </w:r>
    </w:p>
    <w:p w14:paraId="72AB8399" w14:textId="5C7D016E" w:rsidR="001A2A04" w:rsidRPr="00C703B1" w:rsidRDefault="001A2A04" w:rsidP="001B23E7">
      <w:pPr>
        <w:pStyle w:val="Odstavekseznama"/>
        <w:numPr>
          <w:ilvl w:val="0"/>
          <w:numId w:val="9"/>
        </w:numPr>
        <w:rPr>
          <w:rFonts w:ascii="Verdana" w:hAnsi="Verdana"/>
          <w:sz w:val="20"/>
          <w:szCs w:val="20"/>
        </w:rPr>
      </w:pPr>
      <w:r w:rsidRPr="00C703B1">
        <w:rPr>
          <w:rFonts w:ascii="Verdana" w:hAnsi="Verdana"/>
          <w:sz w:val="20"/>
          <w:szCs w:val="20"/>
        </w:rPr>
        <w:t>izvedb</w:t>
      </w:r>
      <w:r w:rsidR="00632725" w:rsidRPr="00C703B1">
        <w:rPr>
          <w:rFonts w:ascii="Verdana" w:hAnsi="Verdana"/>
          <w:sz w:val="20"/>
          <w:szCs w:val="20"/>
        </w:rPr>
        <w:t>o</w:t>
      </w:r>
      <w:r w:rsidRPr="00C703B1">
        <w:rPr>
          <w:rFonts w:ascii="Verdana" w:hAnsi="Verdana"/>
          <w:sz w:val="20"/>
          <w:szCs w:val="20"/>
        </w:rPr>
        <w:t xml:space="preserve"> drugega obiska visokošolskega zavoda v postopkih podaljšanja akreditacije visokošolskega zavoda – </w:t>
      </w:r>
      <w:r w:rsidR="00632725" w:rsidRPr="00C703B1">
        <w:rPr>
          <w:rFonts w:ascii="Verdana" w:hAnsi="Verdana"/>
          <w:sz w:val="20"/>
          <w:szCs w:val="20"/>
        </w:rPr>
        <w:t>tri</w:t>
      </w:r>
      <w:r w:rsidRPr="00C703B1">
        <w:rPr>
          <w:rFonts w:ascii="Verdana" w:hAnsi="Verdana"/>
          <w:sz w:val="20"/>
          <w:szCs w:val="20"/>
        </w:rPr>
        <w:t xml:space="preserve"> mesece od odločitve sveta za drugi obisk</w:t>
      </w:r>
      <w:r w:rsidR="00632725" w:rsidRPr="00C703B1">
        <w:rPr>
          <w:rFonts w:ascii="Verdana" w:hAnsi="Verdana"/>
          <w:sz w:val="20"/>
          <w:szCs w:val="20"/>
        </w:rPr>
        <w:t>;</w:t>
      </w:r>
    </w:p>
    <w:p w14:paraId="24049F1B" w14:textId="3AD4750D" w:rsidR="006521F6" w:rsidRPr="00C703B1" w:rsidRDefault="006521F6" w:rsidP="001B23E7">
      <w:pPr>
        <w:pStyle w:val="Odstavekseznama"/>
        <w:numPr>
          <w:ilvl w:val="0"/>
          <w:numId w:val="9"/>
        </w:numPr>
        <w:rPr>
          <w:rFonts w:ascii="Verdana" w:hAnsi="Verdana"/>
          <w:sz w:val="20"/>
          <w:szCs w:val="20"/>
        </w:rPr>
      </w:pPr>
      <w:r w:rsidRPr="00C703B1">
        <w:rPr>
          <w:rFonts w:ascii="Verdana" w:hAnsi="Verdana"/>
          <w:sz w:val="20"/>
          <w:szCs w:val="20"/>
        </w:rPr>
        <w:t>oddaj</w:t>
      </w:r>
      <w:r w:rsidR="00632725" w:rsidRPr="00C703B1">
        <w:rPr>
          <w:rFonts w:ascii="Verdana" w:hAnsi="Verdana"/>
          <w:sz w:val="20"/>
          <w:szCs w:val="20"/>
        </w:rPr>
        <w:t>o</w:t>
      </w:r>
      <w:r w:rsidRPr="00C703B1">
        <w:rPr>
          <w:rFonts w:ascii="Verdana" w:hAnsi="Verdana"/>
          <w:sz w:val="20"/>
          <w:szCs w:val="20"/>
        </w:rPr>
        <w:t xml:space="preserve"> vlog za evalvacijo študijskih programov na drugem obisku – </w:t>
      </w:r>
      <w:r w:rsidR="00632725" w:rsidRPr="00C703B1">
        <w:rPr>
          <w:rFonts w:ascii="Verdana" w:hAnsi="Verdana"/>
          <w:sz w:val="20"/>
          <w:szCs w:val="20"/>
        </w:rPr>
        <w:t>en</w:t>
      </w:r>
      <w:r w:rsidRPr="00C703B1">
        <w:rPr>
          <w:rFonts w:ascii="Verdana" w:hAnsi="Verdana"/>
          <w:sz w:val="20"/>
          <w:szCs w:val="20"/>
        </w:rPr>
        <w:t xml:space="preserve"> mesec od odločitve sveta za drugi obisk</w:t>
      </w:r>
      <w:r w:rsidR="00632725" w:rsidRPr="00C703B1">
        <w:rPr>
          <w:rFonts w:ascii="Verdana" w:hAnsi="Verdana"/>
          <w:sz w:val="20"/>
          <w:szCs w:val="20"/>
        </w:rPr>
        <w:t>;</w:t>
      </w:r>
    </w:p>
    <w:p w14:paraId="38E486E2" w14:textId="5C5BECDE" w:rsidR="001A2A04" w:rsidRPr="00C703B1" w:rsidRDefault="001A2A04" w:rsidP="001B23E7">
      <w:pPr>
        <w:pStyle w:val="Odstavekseznama"/>
        <w:numPr>
          <w:ilvl w:val="0"/>
          <w:numId w:val="9"/>
        </w:numPr>
        <w:rPr>
          <w:rFonts w:ascii="Verdana" w:hAnsi="Verdana"/>
          <w:sz w:val="20"/>
          <w:szCs w:val="20"/>
        </w:rPr>
      </w:pPr>
      <w:r w:rsidRPr="00C703B1">
        <w:rPr>
          <w:rFonts w:ascii="Verdana" w:hAnsi="Verdana"/>
          <w:sz w:val="20"/>
          <w:szCs w:val="20"/>
        </w:rPr>
        <w:t>priprav</w:t>
      </w:r>
      <w:r w:rsidR="00632725" w:rsidRPr="00C703B1">
        <w:rPr>
          <w:rFonts w:ascii="Verdana" w:hAnsi="Verdana"/>
          <w:sz w:val="20"/>
          <w:szCs w:val="20"/>
        </w:rPr>
        <w:t>o</w:t>
      </w:r>
      <w:r w:rsidRPr="00C703B1">
        <w:rPr>
          <w:rFonts w:ascii="Verdana" w:hAnsi="Verdana"/>
          <w:sz w:val="20"/>
          <w:szCs w:val="20"/>
        </w:rPr>
        <w:t xml:space="preserve"> </w:t>
      </w:r>
      <w:r w:rsidR="00EA43B5" w:rsidRPr="00C703B1">
        <w:rPr>
          <w:rFonts w:ascii="Verdana" w:hAnsi="Verdana"/>
          <w:sz w:val="20"/>
          <w:szCs w:val="20"/>
        </w:rPr>
        <w:t xml:space="preserve">drugega oz. </w:t>
      </w:r>
      <w:r w:rsidRPr="00C703B1">
        <w:rPr>
          <w:rFonts w:ascii="Verdana" w:hAnsi="Verdana"/>
          <w:sz w:val="20"/>
          <w:szCs w:val="20"/>
        </w:rPr>
        <w:t xml:space="preserve">evalvacijskega poročila v postopkih podaljšanja akreditacije visokošolskega zavoda – </w:t>
      </w:r>
      <w:r w:rsidR="00632725" w:rsidRPr="00C703B1">
        <w:rPr>
          <w:rFonts w:ascii="Verdana" w:hAnsi="Verdana"/>
          <w:sz w:val="20"/>
          <w:szCs w:val="20"/>
        </w:rPr>
        <w:t>en</w:t>
      </w:r>
      <w:r w:rsidRPr="00C703B1">
        <w:rPr>
          <w:rFonts w:ascii="Verdana" w:hAnsi="Verdana"/>
          <w:sz w:val="20"/>
          <w:szCs w:val="20"/>
        </w:rPr>
        <w:t xml:space="preserve"> mesec po drugem obisku</w:t>
      </w:r>
      <w:r w:rsidR="00632725" w:rsidRPr="00C703B1">
        <w:rPr>
          <w:rFonts w:ascii="Verdana" w:hAnsi="Verdana"/>
          <w:sz w:val="20"/>
          <w:szCs w:val="20"/>
        </w:rPr>
        <w:t>;</w:t>
      </w:r>
    </w:p>
    <w:p w14:paraId="32176125" w14:textId="494C789E" w:rsidR="001A2A04" w:rsidRPr="00C703B1" w:rsidRDefault="001A2A04" w:rsidP="001B23E7">
      <w:pPr>
        <w:pStyle w:val="Odstavekseznama"/>
        <w:numPr>
          <w:ilvl w:val="0"/>
          <w:numId w:val="9"/>
        </w:numPr>
        <w:rPr>
          <w:rFonts w:ascii="Verdana" w:hAnsi="Verdana"/>
          <w:sz w:val="20"/>
          <w:szCs w:val="20"/>
        </w:rPr>
      </w:pPr>
      <w:r w:rsidRPr="00C703B1">
        <w:rPr>
          <w:rFonts w:ascii="Verdana" w:hAnsi="Verdana"/>
          <w:sz w:val="20"/>
          <w:szCs w:val="20"/>
        </w:rPr>
        <w:t>pošiljanje pripomb vlagatelja na p</w:t>
      </w:r>
      <w:r w:rsidR="00EA43B5" w:rsidRPr="00C703B1">
        <w:rPr>
          <w:rFonts w:ascii="Verdana" w:hAnsi="Verdana"/>
          <w:sz w:val="20"/>
          <w:szCs w:val="20"/>
        </w:rPr>
        <w:t>rvo</w:t>
      </w:r>
      <w:r w:rsidRPr="00C703B1">
        <w:rPr>
          <w:rFonts w:ascii="Verdana" w:hAnsi="Verdana"/>
          <w:sz w:val="20"/>
          <w:szCs w:val="20"/>
        </w:rPr>
        <w:t xml:space="preserve"> ali evalvacijsko poročilo – </w:t>
      </w:r>
      <w:r w:rsidR="00632725" w:rsidRPr="00C703B1">
        <w:rPr>
          <w:rFonts w:ascii="Verdana" w:hAnsi="Verdana"/>
          <w:sz w:val="20"/>
          <w:szCs w:val="20"/>
        </w:rPr>
        <w:t>en</w:t>
      </w:r>
      <w:r w:rsidRPr="00C703B1">
        <w:rPr>
          <w:rFonts w:ascii="Verdana" w:hAnsi="Verdana"/>
          <w:sz w:val="20"/>
          <w:szCs w:val="20"/>
        </w:rPr>
        <w:t xml:space="preserve"> mesec od prejema prvega ali evalvacijskega poročila</w:t>
      </w:r>
      <w:r w:rsidR="00632725" w:rsidRPr="00C703B1">
        <w:rPr>
          <w:rFonts w:ascii="Verdana" w:hAnsi="Verdana"/>
          <w:sz w:val="20"/>
          <w:szCs w:val="20"/>
        </w:rPr>
        <w:t>;</w:t>
      </w:r>
    </w:p>
    <w:p w14:paraId="45F6A880" w14:textId="5B330A32" w:rsidR="001A2A04" w:rsidRPr="00C703B1" w:rsidRDefault="001A2A04" w:rsidP="001B23E7">
      <w:pPr>
        <w:pStyle w:val="Odstavekseznama"/>
        <w:numPr>
          <w:ilvl w:val="0"/>
          <w:numId w:val="9"/>
        </w:numPr>
        <w:rPr>
          <w:rFonts w:ascii="Verdana" w:hAnsi="Verdana"/>
          <w:sz w:val="20"/>
          <w:szCs w:val="20"/>
        </w:rPr>
      </w:pPr>
      <w:r w:rsidRPr="00C703B1">
        <w:rPr>
          <w:rFonts w:ascii="Verdana" w:hAnsi="Verdana"/>
          <w:sz w:val="20"/>
          <w:szCs w:val="20"/>
        </w:rPr>
        <w:t>priprav</w:t>
      </w:r>
      <w:r w:rsidR="00632725" w:rsidRPr="00C703B1">
        <w:rPr>
          <w:rFonts w:ascii="Verdana" w:hAnsi="Verdana"/>
          <w:sz w:val="20"/>
          <w:szCs w:val="20"/>
        </w:rPr>
        <w:t>o</w:t>
      </w:r>
      <w:r w:rsidRPr="00C703B1">
        <w:rPr>
          <w:rFonts w:ascii="Verdana" w:hAnsi="Verdana"/>
          <w:sz w:val="20"/>
          <w:szCs w:val="20"/>
        </w:rPr>
        <w:t xml:space="preserve"> končnega poročila – </w:t>
      </w:r>
      <w:r w:rsidR="00632725" w:rsidRPr="00C703B1">
        <w:rPr>
          <w:rFonts w:ascii="Verdana" w:hAnsi="Verdana"/>
          <w:sz w:val="20"/>
          <w:szCs w:val="20"/>
        </w:rPr>
        <w:t>en</w:t>
      </w:r>
      <w:r w:rsidRPr="00C703B1">
        <w:rPr>
          <w:rFonts w:ascii="Verdana" w:hAnsi="Verdana"/>
          <w:sz w:val="20"/>
          <w:szCs w:val="20"/>
        </w:rPr>
        <w:t xml:space="preserve"> mesec od prejema pripomb vlagatelja</w:t>
      </w:r>
      <w:r w:rsidR="00632725" w:rsidRPr="00C703B1">
        <w:rPr>
          <w:rFonts w:ascii="Verdana" w:hAnsi="Verdana"/>
          <w:sz w:val="20"/>
          <w:szCs w:val="20"/>
        </w:rPr>
        <w:t>;</w:t>
      </w:r>
    </w:p>
    <w:p w14:paraId="22AB0B19" w14:textId="5BE6DCB4" w:rsidR="001A2A04" w:rsidRPr="00C703B1" w:rsidRDefault="001A2A04" w:rsidP="001B23E7">
      <w:pPr>
        <w:pStyle w:val="Odstavekseznama"/>
        <w:numPr>
          <w:ilvl w:val="0"/>
          <w:numId w:val="9"/>
        </w:numPr>
        <w:rPr>
          <w:rFonts w:ascii="Verdana" w:hAnsi="Verdana"/>
          <w:sz w:val="20"/>
          <w:szCs w:val="20"/>
        </w:rPr>
      </w:pPr>
      <w:r w:rsidRPr="00C703B1">
        <w:rPr>
          <w:rFonts w:ascii="Verdana" w:hAnsi="Verdana"/>
          <w:sz w:val="20"/>
          <w:szCs w:val="20"/>
        </w:rPr>
        <w:t>obravnav</w:t>
      </w:r>
      <w:r w:rsidR="00632725" w:rsidRPr="00C703B1">
        <w:rPr>
          <w:rFonts w:ascii="Verdana" w:hAnsi="Verdana"/>
          <w:sz w:val="20"/>
          <w:szCs w:val="20"/>
        </w:rPr>
        <w:t>o</w:t>
      </w:r>
      <w:r w:rsidRPr="00C703B1">
        <w:rPr>
          <w:rFonts w:ascii="Verdana" w:hAnsi="Verdana"/>
          <w:sz w:val="20"/>
          <w:szCs w:val="20"/>
        </w:rPr>
        <w:t xml:space="preserve"> sveta agencije – </w:t>
      </w:r>
      <w:r w:rsidR="00632725" w:rsidRPr="00C703B1">
        <w:rPr>
          <w:rFonts w:ascii="Verdana" w:hAnsi="Verdana"/>
          <w:sz w:val="20"/>
          <w:szCs w:val="20"/>
        </w:rPr>
        <w:t>en</w:t>
      </w:r>
      <w:r w:rsidRPr="00C703B1">
        <w:rPr>
          <w:rFonts w:ascii="Verdana" w:hAnsi="Verdana"/>
          <w:sz w:val="20"/>
          <w:szCs w:val="20"/>
        </w:rPr>
        <w:t xml:space="preserve"> mesec od prejema končnega poročila</w:t>
      </w:r>
      <w:r w:rsidR="00632725" w:rsidRPr="00C703B1">
        <w:rPr>
          <w:rFonts w:ascii="Verdana" w:hAnsi="Verdana"/>
          <w:sz w:val="20"/>
          <w:szCs w:val="20"/>
        </w:rPr>
        <w:t>;</w:t>
      </w:r>
    </w:p>
    <w:p w14:paraId="16D57455" w14:textId="222302DA" w:rsidR="001A2A04" w:rsidRPr="00C703B1" w:rsidRDefault="001A2A04" w:rsidP="001B23E7">
      <w:pPr>
        <w:pStyle w:val="Odstavekseznama"/>
        <w:numPr>
          <w:ilvl w:val="0"/>
          <w:numId w:val="9"/>
        </w:numPr>
        <w:rPr>
          <w:rFonts w:ascii="Verdana" w:hAnsi="Verdana"/>
          <w:sz w:val="20"/>
          <w:szCs w:val="20"/>
        </w:rPr>
      </w:pPr>
      <w:r w:rsidRPr="00C703B1">
        <w:rPr>
          <w:rFonts w:ascii="Verdana" w:hAnsi="Verdana"/>
          <w:sz w:val="20"/>
          <w:szCs w:val="20"/>
        </w:rPr>
        <w:t xml:space="preserve">odločanje sveta agencije – </w:t>
      </w:r>
      <w:r w:rsidR="00632725" w:rsidRPr="00C703B1">
        <w:rPr>
          <w:rFonts w:ascii="Verdana" w:hAnsi="Verdana"/>
          <w:sz w:val="20"/>
          <w:szCs w:val="20"/>
        </w:rPr>
        <w:t>tri</w:t>
      </w:r>
      <w:r w:rsidRPr="00C703B1">
        <w:rPr>
          <w:rFonts w:ascii="Verdana" w:hAnsi="Verdana"/>
          <w:sz w:val="20"/>
          <w:szCs w:val="20"/>
        </w:rPr>
        <w:t xml:space="preserve"> mesec</w:t>
      </w:r>
      <w:r w:rsidR="00632725" w:rsidRPr="00C703B1">
        <w:rPr>
          <w:rFonts w:ascii="Verdana" w:hAnsi="Verdana"/>
          <w:sz w:val="20"/>
          <w:szCs w:val="20"/>
        </w:rPr>
        <w:t>e</w:t>
      </w:r>
      <w:r w:rsidRPr="00C703B1">
        <w:rPr>
          <w:rFonts w:ascii="Verdana" w:hAnsi="Verdana"/>
          <w:sz w:val="20"/>
          <w:szCs w:val="20"/>
        </w:rPr>
        <w:t xml:space="preserve"> od prejema končnega poročila.</w:t>
      </w:r>
    </w:p>
    <w:p w14:paraId="62862D45" w14:textId="77777777" w:rsidR="00F26C11" w:rsidRPr="00C703B1" w:rsidRDefault="00F26C11">
      <w:pPr>
        <w:rPr>
          <w:rFonts w:ascii="Verdana" w:hAnsi="Verdana"/>
          <w:b/>
          <w:bCs/>
          <w:sz w:val="20"/>
          <w:szCs w:val="20"/>
        </w:rPr>
      </w:pPr>
    </w:p>
    <w:p w14:paraId="052DA667" w14:textId="3E18CCDE" w:rsidR="00563399" w:rsidRPr="00C703B1" w:rsidRDefault="00BF1B94" w:rsidP="00563399">
      <w:pPr>
        <w:rPr>
          <w:rFonts w:ascii="Verdana" w:hAnsi="Verdana"/>
          <w:sz w:val="20"/>
          <w:szCs w:val="20"/>
        </w:rPr>
      </w:pPr>
      <w:r w:rsidRPr="00C703B1">
        <w:rPr>
          <w:rFonts w:ascii="Verdana" w:hAnsi="Verdana"/>
          <w:b/>
          <w:bCs/>
          <w:sz w:val="20"/>
          <w:szCs w:val="20"/>
        </w:rPr>
        <w:t>VISOKOŠOLSKI ZAVODI</w:t>
      </w:r>
      <w:r w:rsidRPr="00C703B1">
        <w:rPr>
          <w:rFonts w:ascii="Verdana" w:hAnsi="Verdana"/>
          <w:b/>
          <w:bCs/>
          <w:sz w:val="20"/>
          <w:szCs w:val="20"/>
        </w:rPr>
        <w:br/>
      </w:r>
      <w:r w:rsidRPr="00C703B1">
        <w:rPr>
          <w:rFonts w:ascii="Verdana" w:hAnsi="Verdana"/>
          <w:sz w:val="20"/>
          <w:szCs w:val="20"/>
        </w:rPr>
        <w:br/>
      </w:r>
      <w:r w:rsidR="00F36B84" w:rsidRPr="00C703B1">
        <w:rPr>
          <w:rFonts w:ascii="Verdana" w:hAnsi="Verdana"/>
          <w:sz w:val="20"/>
          <w:szCs w:val="20"/>
        </w:rPr>
        <w:t xml:space="preserve">Pri analizi trajanja postopkov podaljšanja akreditacije visokošolskih zavodov so postopki ločeni v dve kategoriji: postopki z enim obiskom </w:t>
      </w:r>
      <w:r w:rsidR="00632725" w:rsidRPr="00C703B1">
        <w:rPr>
          <w:rFonts w:ascii="Verdana" w:hAnsi="Verdana"/>
          <w:sz w:val="20"/>
          <w:szCs w:val="20"/>
        </w:rPr>
        <w:t xml:space="preserve">in </w:t>
      </w:r>
      <w:r w:rsidR="00F36B84" w:rsidRPr="00C703B1">
        <w:rPr>
          <w:rFonts w:ascii="Verdana" w:hAnsi="Verdana"/>
          <w:sz w:val="20"/>
          <w:szCs w:val="20"/>
        </w:rPr>
        <w:t xml:space="preserve">postopki z dvema obiskoma. Izločeni so </w:t>
      </w:r>
      <w:r w:rsidR="00FE4341" w:rsidRPr="00C703B1">
        <w:rPr>
          <w:rFonts w:ascii="Verdana" w:hAnsi="Verdana"/>
          <w:sz w:val="20"/>
          <w:szCs w:val="20"/>
        </w:rPr>
        <w:t>primeri</w:t>
      </w:r>
      <w:r w:rsidR="00F36B84" w:rsidRPr="00C703B1">
        <w:rPr>
          <w:rFonts w:ascii="Verdana" w:hAnsi="Verdana"/>
          <w:sz w:val="20"/>
          <w:szCs w:val="20"/>
        </w:rPr>
        <w:t xml:space="preserve">, ki </w:t>
      </w:r>
      <w:r w:rsidR="00632725" w:rsidRPr="00C703B1">
        <w:rPr>
          <w:rFonts w:ascii="Verdana" w:hAnsi="Verdana"/>
          <w:sz w:val="20"/>
          <w:szCs w:val="20"/>
        </w:rPr>
        <w:t>še potekajo</w:t>
      </w:r>
      <w:r w:rsidR="00F36B84" w:rsidRPr="00C703B1">
        <w:rPr>
          <w:rFonts w:ascii="Verdana" w:hAnsi="Verdana"/>
          <w:sz w:val="20"/>
          <w:szCs w:val="20"/>
        </w:rPr>
        <w:t xml:space="preserve"> in kjer še ni končnega poročila. Dodatno so izločeni štirje postopki, </w:t>
      </w:r>
      <w:r w:rsidR="00632725" w:rsidRPr="00C703B1">
        <w:rPr>
          <w:rFonts w:ascii="Verdana" w:hAnsi="Verdana"/>
          <w:sz w:val="20"/>
          <w:szCs w:val="20"/>
        </w:rPr>
        <w:t xml:space="preserve">pri katerih </w:t>
      </w:r>
      <w:r w:rsidR="00F36B84" w:rsidRPr="00C703B1">
        <w:rPr>
          <w:rFonts w:ascii="Verdana" w:hAnsi="Verdana"/>
          <w:sz w:val="20"/>
          <w:szCs w:val="20"/>
        </w:rPr>
        <w:t>je čas trajanja daljši od 900 dni.</w:t>
      </w:r>
      <w:r w:rsidR="00034809" w:rsidRPr="00C703B1">
        <w:rPr>
          <w:rFonts w:ascii="Verdana" w:hAnsi="Verdana"/>
          <w:sz w:val="20"/>
          <w:szCs w:val="20"/>
        </w:rPr>
        <w:t xml:space="preserve"> Analizirane so vloge z datumom vložitve med </w:t>
      </w:r>
      <w:r w:rsidR="00632725" w:rsidRPr="00C703B1">
        <w:rPr>
          <w:rFonts w:ascii="Verdana" w:hAnsi="Verdana"/>
          <w:sz w:val="20"/>
          <w:szCs w:val="20"/>
        </w:rPr>
        <w:t xml:space="preserve">letoma </w:t>
      </w:r>
      <w:r w:rsidR="00034809" w:rsidRPr="00C703B1">
        <w:rPr>
          <w:rFonts w:ascii="Verdana" w:hAnsi="Verdana"/>
          <w:sz w:val="20"/>
          <w:szCs w:val="20"/>
        </w:rPr>
        <w:t>2019 in 2023.</w:t>
      </w:r>
      <w:r w:rsidR="00D82135" w:rsidRPr="00C703B1">
        <w:rPr>
          <w:rFonts w:ascii="Verdana" w:hAnsi="Verdana"/>
          <w:sz w:val="20"/>
          <w:szCs w:val="20"/>
        </w:rPr>
        <w:t xml:space="preserve"> Časovno obdobje se prekriva z obdobje</w:t>
      </w:r>
      <w:r w:rsidR="00FE4341" w:rsidRPr="00C703B1">
        <w:rPr>
          <w:rFonts w:ascii="Verdana" w:hAnsi="Verdana"/>
          <w:sz w:val="20"/>
          <w:szCs w:val="20"/>
        </w:rPr>
        <w:t>m</w:t>
      </w:r>
      <w:r w:rsidR="00D82135" w:rsidRPr="00C703B1">
        <w:rPr>
          <w:rFonts w:ascii="Verdana" w:hAnsi="Verdana"/>
          <w:sz w:val="20"/>
          <w:szCs w:val="20"/>
        </w:rPr>
        <w:t xml:space="preserve"> epidemije </w:t>
      </w:r>
      <w:r w:rsidR="00632725" w:rsidRPr="00C703B1">
        <w:rPr>
          <w:rFonts w:ascii="Verdana" w:hAnsi="Verdana"/>
          <w:sz w:val="20"/>
          <w:szCs w:val="20"/>
        </w:rPr>
        <w:t>c</w:t>
      </w:r>
      <w:r w:rsidR="00D82135" w:rsidRPr="00C703B1">
        <w:rPr>
          <w:rFonts w:ascii="Verdana" w:hAnsi="Verdana"/>
          <w:sz w:val="20"/>
          <w:szCs w:val="20"/>
        </w:rPr>
        <w:t>ovid</w:t>
      </w:r>
      <w:r w:rsidR="00632725" w:rsidRPr="00C703B1">
        <w:rPr>
          <w:rFonts w:ascii="Verdana" w:hAnsi="Verdana"/>
          <w:sz w:val="20"/>
          <w:szCs w:val="20"/>
        </w:rPr>
        <w:t>a-19</w:t>
      </w:r>
      <w:r w:rsidR="00D82135" w:rsidRPr="00C703B1">
        <w:rPr>
          <w:rFonts w:ascii="Verdana" w:hAnsi="Verdana"/>
          <w:sz w:val="20"/>
          <w:szCs w:val="20"/>
        </w:rPr>
        <w:t xml:space="preserve">, vendar je bila vključitev vlog iz let 2019 in 2020 nujna, sicer bi bil vzorec </w:t>
      </w:r>
      <w:r w:rsidR="00FE4341" w:rsidRPr="00C703B1">
        <w:rPr>
          <w:rFonts w:ascii="Verdana" w:hAnsi="Verdana"/>
          <w:sz w:val="20"/>
          <w:szCs w:val="20"/>
        </w:rPr>
        <w:t xml:space="preserve">po delitvi na dva dela </w:t>
      </w:r>
      <w:r w:rsidR="00D82135" w:rsidRPr="00C703B1">
        <w:rPr>
          <w:rFonts w:ascii="Verdana" w:hAnsi="Verdana"/>
          <w:sz w:val="20"/>
          <w:szCs w:val="20"/>
        </w:rPr>
        <w:t xml:space="preserve">premajhen. </w:t>
      </w:r>
      <w:r w:rsidR="007A7B6B" w:rsidRPr="00C703B1">
        <w:rPr>
          <w:rFonts w:ascii="Verdana" w:hAnsi="Verdana"/>
          <w:sz w:val="20"/>
          <w:szCs w:val="20"/>
        </w:rPr>
        <w:t>Analiza je pokazala, da je v</w:t>
      </w:r>
      <w:r w:rsidR="00C115A7" w:rsidRPr="00C703B1">
        <w:rPr>
          <w:rFonts w:ascii="Verdana" w:hAnsi="Verdana"/>
          <w:sz w:val="20"/>
          <w:szCs w:val="20"/>
        </w:rPr>
        <w:t xml:space="preserve"> nekaterih primerih epidemija </w:t>
      </w:r>
      <w:r w:rsidR="00446469" w:rsidRPr="00C703B1">
        <w:rPr>
          <w:rFonts w:ascii="Verdana" w:hAnsi="Verdana"/>
          <w:sz w:val="20"/>
          <w:szCs w:val="20"/>
        </w:rPr>
        <w:t xml:space="preserve">glavni razlog za daljši </w:t>
      </w:r>
      <w:r w:rsidR="00C115A7" w:rsidRPr="00C703B1">
        <w:rPr>
          <w:rFonts w:ascii="Verdana" w:hAnsi="Verdana"/>
          <w:sz w:val="20"/>
          <w:szCs w:val="20"/>
        </w:rPr>
        <w:t>postopek</w:t>
      </w:r>
      <w:r w:rsidR="00563399">
        <w:rPr>
          <w:rFonts w:ascii="Verdana" w:hAnsi="Verdana"/>
          <w:sz w:val="20"/>
          <w:szCs w:val="20"/>
        </w:rPr>
        <w:t>. Zaradi nekaterih</w:t>
      </w:r>
      <w:r w:rsidR="00C115A7" w:rsidRPr="00C703B1">
        <w:rPr>
          <w:rFonts w:ascii="Verdana" w:hAnsi="Verdana"/>
          <w:sz w:val="20"/>
          <w:szCs w:val="20"/>
        </w:rPr>
        <w:t xml:space="preserve"> nadpovprečno dolgih postopkov</w:t>
      </w:r>
      <w:r w:rsidR="00563399">
        <w:rPr>
          <w:rFonts w:ascii="Verdana" w:hAnsi="Verdana"/>
          <w:sz w:val="20"/>
          <w:szCs w:val="20"/>
        </w:rPr>
        <w:t xml:space="preserve"> smo namesto povprečna uporabili robustno statistiko – mediano.</w:t>
      </w:r>
      <w:r w:rsidR="00F46C39" w:rsidRPr="00C703B1">
        <w:rPr>
          <w:rFonts w:ascii="Verdana" w:hAnsi="Verdana"/>
          <w:sz w:val="20"/>
          <w:szCs w:val="20"/>
        </w:rPr>
        <w:t xml:space="preserve"> </w:t>
      </w:r>
    </w:p>
    <w:p w14:paraId="3545E9A5" w14:textId="77777777" w:rsidR="007A7B6B" w:rsidRPr="00C703B1" w:rsidRDefault="007A7B6B" w:rsidP="007A7B6B">
      <w:pPr>
        <w:rPr>
          <w:rFonts w:ascii="Verdana" w:hAnsi="Verdana"/>
          <w:sz w:val="20"/>
          <w:szCs w:val="20"/>
        </w:rPr>
      </w:pPr>
      <w:r w:rsidRPr="00C703B1">
        <w:rPr>
          <w:rFonts w:ascii="Verdana" w:hAnsi="Verdana"/>
          <w:sz w:val="20"/>
          <w:szCs w:val="20"/>
        </w:rPr>
        <w:t>Pri grafu 1 in 2 se zaradi poenostavitve opisa kategorij uporabljata izraza prvo poročilo namesto ugotovitveno poročilo ter drugo poročilo namesto evalvacijsko poročilo.</w:t>
      </w:r>
    </w:p>
    <w:p w14:paraId="5252E2C0" w14:textId="77777777" w:rsidR="003249F2" w:rsidRPr="00C703B1" w:rsidRDefault="003249F2">
      <w:pPr>
        <w:rPr>
          <w:rFonts w:ascii="Verdana" w:hAnsi="Verdana"/>
          <w:sz w:val="20"/>
          <w:szCs w:val="20"/>
        </w:rPr>
      </w:pPr>
    </w:p>
    <w:p w14:paraId="2F6451D7" w14:textId="77777777" w:rsidR="00F26C11" w:rsidRPr="00C703B1" w:rsidRDefault="00F26C11">
      <w:pPr>
        <w:rPr>
          <w:rFonts w:ascii="Verdana" w:hAnsi="Verdana"/>
          <w:sz w:val="20"/>
          <w:szCs w:val="20"/>
        </w:rPr>
      </w:pPr>
    </w:p>
    <w:p w14:paraId="5CEF3AE2" w14:textId="77777777" w:rsidR="00F26C11" w:rsidRPr="00C703B1" w:rsidRDefault="00F26C11">
      <w:pPr>
        <w:rPr>
          <w:rFonts w:ascii="Verdana" w:hAnsi="Verdana"/>
          <w:sz w:val="20"/>
          <w:szCs w:val="20"/>
        </w:rPr>
      </w:pPr>
    </w:p>
    <w:p w14:paraId="45E2F542" w14:textId="77777777" w:rsidR="00F26C11" w:rsidRPr="00C703B1" w:rsidRDefault="00F26C11">
      <w:pPr>
        <w:rPr>
          <w:rFonts w:ascii="Verdana" w:hAnsi="Verdana"/>
          <w:sz w:val="20"/>
          <w:szCs w:val="20"/>
        </w:rPr>
      </w:pPr>
    </w:p>
    <w:p w14:paraId="29844E5F" w14:textId="77777777" w:rsidR="00FE7596" w:rsidRPr="00C703B1" w:rsidRDefault="00FE7596">
      <w:pPr>
        <w:rPr>
          <w:rFonts w:ascii="Verdana" w:hAnsi="Verdana"/>
          <w:sz w:val="20"/>
          <w:szCs w:val="20"/>
        </w:rPr>
      </w:pPr>
    </w:p>
    <w:p w14:paraId="72DF4BC9" w14:textId="77777777" w:rsidR="00FE7596" w:rsidRPr="00C703B1" w:rsidRDefault="00FE7596">
      <w:pPr>
        <w:rPr>
          <w:rFonts w:ascii="Verdana" w:hAnsi="Verdana"/>
          <w:sz w:val="20"/>
          <w:szCs w:val="20"/>
        </w:rPr>
      </w:pPr>
    </w:p>
    <w:p w14:paraId="0AAFF3B0" w14:textId="77777777" w:rsidR="00F26C11" w:rsidRDefault="00F26C11">
      <w:pPr>
        <w:rPr>
          <w:rFonts w:ascii="Verdana" w:hAnsi="Verdana"/>
          <w:sz w:val="20"/>
          <w:szCs w:val="20"/>
        </w:rPr>
      </w:pPr>
    </w:p>
    <w:p w14:paraId="18B3EA57" w14:textId="77777777" w:rsidR="0043174B" w:rsidRPr="00C703B1" w:rsidRDefault="0043174B">
      <w:pPr>
        <w:rPr>
          <w:rFonts w:ascii="Verdana" w:hAnsi="Verdana"/>
          <w:sz w:val="20"/>
          <w:szCs w:val="20"/>
        </w:rPr>
      </w:pPr>
    </w:p>
    <w:p w14:paraId="1EEA08CF" w14:textId="32A0AC1C" w:rsidR="0030170D" w:rsidRPr="00C703B1" w:rsidRDefault="00FE4341">
      <w:pPr>
        <w:rPr>
          <w:rFonts w:ascii="Verdana" w:hAnsi="Verdana"/>
          <w:i/>
          <w:iCs/>
          <w:sz w:val="20"/>
          <w:szCs w:val="20"/>
        </w:rPr>
      </w:pPr>
      <w:r w:rsidRPr="00C703B1">
        <w:rPr>
          <w:rFonts w:ascii="Verdana" w:hAnsi="Verdana"/>
          <w:i/>
          <w:iCs/>
          <w:sz w:val="20"/>
          <w:szCs w:val="20"/>
        </w:rPr>
        <w:lastRenderedPageBreak/>
        <w:t xml:space="preserve">Graf 1: </w:t>
      </w:r>
      <w:r w:rsidR="0030170D" w:rsidRPr="00C703B1">
        <w:rPr>
          <w:rFonts w:ascii="Verdana" w:hAnsi="Verdana"/>
          <w:i/>
          <w:iCs/>
          <w:sz w:val="20"/>
          <w:szCs w:val="20"/>
        </w:rPr>
        <w:t>P</w:t>
      </w:r>
      <w:r w:rsidR="001B6C8F" w:rsidRPr="00C703B1">
        <w:rPr>
          <w:rFonts w:ascii="Verdana" w:hAnsi="Verdana"/>
          <w:i/>
          <w:iCs/>
          <w:sz w:val="20"/>
          <w:szCs w:val="20"/>
        </w:rPr>
        <w:t xml:space="preserve">ostopki z enim obiskom </w:t>
      </w:r>
      <w:r w:rsidR="00034809" w:rsidRPr="00C703B1">
        <w:rPr>
          <w:rFonts w:ascii="Verdana" w:hAnsi="Verdana"/>
          <w:i/>
          <w:iCs/>
          <w:sz w:val="20"/>
          <w:szCs w:val="20"/>
        </w:rPr>
        <w:t>(14 postopkov)</w:t>
      </w:r>
    </w:p>
    <w:p w14:paraId="2EA38E06" w14:textId="0D49E992" w:rsidR="00FE7596" w:rsidRPr="00C703B1" w:rsidRDefault="00175024">
      <w:pPr>
        <w:rPr>
          <w:rFonts w:ascii="Verdana" w:hAnsi="Verdana"/>
          <w:sz w:val="20"/>
          <w:szCs w:val="20"/>
        </w:rPr>
      </w:pPr>
      <w:r w:rsidRPr="00C703B1">
        <w:rPr>
          <w:noProof/>
        </w:rPr>
        <w:drawing>
          <wp:inline distT="0" distB="0" distL="0" distR="0" wp14:anchorId="67923D8F" wp14:editId="1898F9AD">
            <wp:extent cx="5760720" cy="3398292"/>
            <wp:effectExtent l="0" t="0" r="11430" b="12065"/>
            <wp:docPr id="550409937" name="Grafikon 1">
              <a:extLst xmlns:a="http://schemas.openxmlformats.org/drawingml/2006/main">
                <a:ext uri="{FF2B5EF4-FFF2-40B4-BE49-F238E27FC236}">
                  <a16:creationId xmlns:a16="http://schemas.microsoft.com/office/drawing/2014/main" id="{5B1201C3-FCC6-7211-0D5F-4615206DE0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5072674" w14:textId="77777777" w:rsidR="00FE7596" w:rsidRPr="00C703B1" w:rsidRDefault="00FE7596">
      <w:pPr>
        <w:rPr>
          <w:rFonts w:ascii="Verdana" w:hAnsi="Verdana"/>
          <w:sz w:val="20"/>
          <w:szCs w:val="20"/>
        </w:rPr>
      </w:pPr>
    </w:p>
    <w:p w14:paraId="0ADFF1E8" w14:textId="6009F6C6" w:rsidR="000E453F" w:rsidRPr="00C703B1" w:rsidRDefault="00FE4341" w:rsidP="000E453F">
      <w:pPr>
        <w:rPr>
          <w:rFonts w:ascii="Verdana" w:hAnsi="Verdana"/>
          <w:i/>
          <w:iCs/>
          <w:sz w:val="20"/>
          <w:szCs w:val="20"/>
        </w:rPr>
      </w:pPr>
      <w:r w:rsidRPr="00C703B1">
        <w:rPr>
          <w:rFonts w:ascii="Verdana" w:hAnsi="Verdana"/>
          <w:i/>
          <w:iCs/>
          <w:sz w:val="20"/>
          <w:szCs w:val="20"/>
        </w:rPr>
        <w:t xml:space="preserve">Graf 2: </w:t>
      </w:r>
      <w:r w:rsidR="002F4435" w:rsidRPr="00C703B1">
        <w:rPr>
          <w:rFonts w:ascii="Verdana" w:hAnsi="Verdana"/>
          <w:i/>
          <w:iCs/>
          <w:sz w:val="20"/>
          <w:szCs w:val="20"/>
        </w:rPr>
        <w:t>P</w:t>
      </w:r>
      <w:r w:rsidR="001B6C8F" w:rsidRPr="00C703B1">
        <w:rPr>
          <w:rFonts w:ascii="Verdana" w:hAnsi="Verdana"/>
          <w:i/>
          <w:iCs/>
          <w:sz w:val="20"/>
          <w:szCs w:val="20"/>
        </w:rPr>
        <w:t xml:space="preserve">ostopki z dvema obiskoma </w:t>
      </w:r>
      <w:r w:rsidR="00034809" w:rsidRPr="00C703B1">
        <w:rPr>
          <w:rFonts w:ascii="Verdana" w:hAnsi="Verdana"/>
          <w:i/>
          <w:iCs/>
          <w:sz w:val="20"/>
          <w:szCs w:val="20"/>
        </w:rPr>
        <w:t>(23 postopkov)</w:t>
      </w:r>
    </w:p>
    <w:p w14:paraId="37460775" w14:textId="4EB83F68" w:rsidR="000E453F" w:rsidRPr="00C703B1" w:rsidRDefault="00175024" w:rsidP="000E453F">
      <w:pPr>
        <w:rPr>
          <w:rFonts w:ascii="Verdana" w:hAnsi="Verdana"/>
          <w:sz w:val="20"/>
          <w:szCs w:val="20"/>
        </w:rPr>
      </w:pPr>
      <w:r w:rsidRPr="00C703B1">
        <w:rPr>
          <w:noProof/>
        </w:rPr>
        <w:drawing>
          <wp:inline distT="0" distB="0" distL="0" distR="0" wp14:anchorId="0D654B21" wp14:editId="6732C82A">
            <wp:extent cx="5760720" cy="3364992"/>
            <wp:effectExtent l="0" t="0" r="11430" b="6985"/>
            <wp:docPr id="2053628574" name="Grafikon 1">
              <a:extLst xmlns:a="http://schemas.openxmlformats.org/drawingml/2006/main">
                <a:ext uri="{FF2B5EF4-FFF2-40B4-BE49-F238E27FC236}">
                  <a16:creationId xmlns:a16="http://schemas.microsoft.com/office/drawing/2014/main" id="{4D43A997-5596-F764-B803-D754A8E65C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D713D85" w14:textId="77777777" w:rsidR="00906EFF" w:rsidRPr="00C703B1" w:rsidRDefault="00906EFF" w:rsidP="000E453F">
      <w:pPr>
        <w:rPr>
          <w:rFonts w:ascii="Verdana" w:hAnsi="Verdana"/>
          <w:sz w:val="20"/>
          <w:szCs w:val="20"/>
        </w:rPr>
      </w:pPr>
    </w:p>
    <w:p w14:paraId="789025FA" w14:textId="3ABDBCF9" w:rsidR="00640850" w:rsidRPr="00C703B1" w:rsidRDefault="001D7928" w:rsidP="000E453F">
      <w:pPr>
        <w:rPr>
          <w:rFonts w:ascii="Verdana" w:hAnsi="Verdana"/>
          <w:sz w:val="20"/>
          <w:szCs w:val="20"/>
        </w:rPr>
      </w:pPr>
      <w:r w:rsidRPr="00C703B1">
        <w:rPr>
          <w:rFonts w:ascii="Verdana" w:hAnsi="Verdana"/>
          <w:sz w:val="20"/>
          <w:szCs w:val="20"/>
        </w:rPr>
        <w:t>Analiza postopkov z enim obiskom je pokazala, da je največje odstopanje pri roku za pošiljanje</w:t>
      </w:r>
      <w:r w:rsidR="00F67E2A" w:rsidRPr="00C703B1">
        <w:rPr>
          <w:rFonts w:ascii="Verdana" w:hAnsi="Verdana"/>
          <w:sz w:val="20"/>
          <w:szCs w:val="20"/>
        </w:rPr>
        <w:t xml:space="preserve"> odločbe</w:t>
      </w:r>
      <w:r w:rsidRPr="00C703B1">
        <w:rPr>
          <w:rFonts w:ascii="Verdana" w:hAnsi="Verdana"/>
          <w:sz w:val="20"/>
          <w:szCs w:val="20"/>
        </w:rPr>
        <w:t xml:space="preserve">, ki je nastavljen na </w:t>
      </w:r>
      <w:r w:rsidR="00704675" w:rsidRPr="00C703B1">
        <w:rPr>
          <w:rFonts w:ascii="Verdana" w:hAnsi="Verdana"/>
          <w:sz w:val="20"/>
          <w:szCs w:val="20"/>
        </w:rPr>
        <w:t>pet</w:t>
      </w:r>
      <w:r w:rsidRPr="00C703B1">
        <w:rPr>
          <w:rFonts w:ascii="Verdana" w:hAnsi="Verdana"/>
          <w:sz w:val="20"/>
          <w:szCs w:val="20"/>
        </w:rPr>
        <w:t xml:space="preserve"> dni, pri čemer je mediana skoraj en mesec. </w:t>
      </w:r>
      <w:r w:rsidR="00640850" w:rsidRPr="00C703B1">
        <w:rPr>
          <w:rFonts w:ascii="Verdana" w:hAnsi="Verdana"/>
          <w:sz w:val="20"/>
          <w:szCs w:val="20"/>
        </w:rPr>
        <w:t xml:space="preserve">V kolikor pregledamo trajanje postopkov do odločanja sveta agencije, lahko ugotovimo, je </w:t>
      </w:r>
      <w:r w:rsidR="00640850" w:rsidRPr="00C703B1">
        <w:rPr>
          <w:rFonts w:ascii="Verdana" w:hAnsi="Verdana"/>
          <w:sz w:val="20"/>
          <w:szCs w:val="20"/>
        </w:rPr>
        <w:lastRenderedPageBreak/>
        <w:t>mediana od predvidenega roka odstopa za 3 %, trajanja do pošiljanja odločbe zavodu pa 22 %.</w:t>
      </w:r>
    </w:p>
    <w:p w14:paraId="5FB49DC0" w14:textId="5612E191" w:rsidR="001D7928" w:rsidRPr="00C703B1" w:rsidRDefault="002F4435" w:rsidP="000E453F">
      <w:pPr>
        <w:rPr>
          <w:rFonts w:ascii="Verdana" w:hAnsi="Verdana"/>
          <w:sz w:val="20"/>
          <w:szCs w:val="20"/>
        </w:rPr>
      </w:pPr>
      <w:r w:rsidRPr="00C703B1">
        <w:rPr>
          <w:rFonts w:ascii="Verdana" w:hAnsi="Verdana"/>
          <w:sz w:val="20"/>
          <w:szCs w:val="20"/>
        </w:rPr>
        <w:t xml:space="preserve">Analiza postopkov z dvema obiskoma je pokazala, da do časovnih odstopanj prihaja pri več rokih. </w:t>
      </w:r>
      <w:r w:rsidR="00640850" w:rsidRPr="00C703B1">
        <w:rPr>
          <w:rFonts w:ascii="Verdana" w:hAnsi="Verdana"/>
          <w:sz w:val="20"/>
          <w:szCs w:val="20"/>
        </w:rPr>
        <w:t>V kolikor pregledamo trajanje postopkov do odločanja sveta agencije, lahko ugotovimo, je mediana od predvidenega roka odstopa za 15 %, trajanja do pošiljanja odločbe zavodu pa 26 %.</w:t>
      </w:r>
    </w:p>
    <w:p w14:paraId="27006680" w14:textId="0BD13084" w:rsidR="002F4435" w:rsidRPr="00C703B1" w:rsidRDefault="002F4435" w:rsidP="000E453F">
      <w:pPr>
        <w:rPr>
          <w:rFonts w:ascii="Verdana" w:hAnsi="Verdana"/>
          <w:sz w:val="20"/>
          <w:szCs w:val="20"/>
        </w:rPr>
      </w:pPr>
      <w:r w:rsidRPr="00C703B1">
        <w:rPr>
          <w:rFonts w:ascii="Verdana" w:hAnsi="Verdana"/>
          <w:sz w:val="20"/>
          <w:szCs w:val="20"/>
        </w:rPr>
        <w:t xml:space="preserve">Sledil je pregled posamičnih primerov </w:t>
      </w:r>
      <w:r w:rsidR="001D7928" w:rsidRPr="00C703B1">
        <w:rPr>
          <w:rFonts w:ascii="Verdana" w:hAnsi="Verdana"/>
          <w:sz w:val="20"/>
          <w:szCs w:val="20"/>
        </w:rPr>
        <w:t xml:space="preserve">v sistemu </w:t>
      </w:r>
      <w:proofErr w:type="spellStart"/>
      <w:r w:rsidR="001D7928" w:rsidRPr="00C703B1">
        <w:rPr>
          <w:rFonts w:ascii="Verdana" w:hAnsi="Verdana"/>
          <w:sz w:val="20"/>
          <w:szCs w:val="20"/>
        </w:rPr>
        <w:t>iNakvis</w:t>
      </w:r>
      <w:proofErr w:type="spellEnd"/>
      <w:r w:rsidR="001D7928" w:rsidRPr="00C703B1">
        <w:rPr>
          <w:rFonts w:ascii="Verdana" w:hAnsi="Verdana"/>
          <w:sz w:val="20"/>
          <w:szCs w:val="20"/>
        </w:rPr>
        <w:t xml:space="preserve"> </w:t>
      </w:r>
      <w:r w:rsidRPr="00C703B1">
        <w:rPr>
          <w:rFonts w:ascii="Verdana" w:hAnsi="Verdana"/>
          <w:sz w:val="20"/>
          <w:szCs w:val="20"/>
        </w:rPr>
        <w:t>in iskanje razlogov za daljše postopke, ki so popisani spodaj</w:t>
      </w:r>
      <w:r w:rsidR="002E0C74" w:rsidRPr="00C703B1">
        <w:rPr>
          <w:rFonts w:ascii="Verdana" w:hAnsi="Verdana"/>
          <w:sz w:val="20"/>
          <w:szCs w:val="20"/>
        </w:rPr>
        <w:t xml:space="preserve"> (zapisani so v vrstnem redu odvijanja postopka in ne glede na pogostost)</w:t>
      </w:r>
      <w:r w:rsidRPr="00C703B1">
        <w:rPr>
          <w:rFonts w:ascii="Verdana" w:hAnsi="Verdana"/>
          <w:sz w:val="20"/>
          <w:szCs w:val="20"/>
        </w:rPr>
        <w:t>:</w:t>
      </w:r>
    </w:p>
    <w:p w14:paraId="3B4B9C20" w14:textId="55232505" w:rsidR="002F4435" w:rsidRPr="00C703B1" w:rsidRDefault="008D62B0" w:rsidP="00A95CDC">
      <w:pPr>
        <w:pStyle w:val="Odstavekseznama"/>
        <w:numPr>
          <w:ilvl w:val="0"/>
          <w:numId w:val="11"/>
        </w:numPr>
        <w:rPr>
          <w:rFonts w:ascii="Verdana" w:hAnsi="Verdana"/>
          <w:sz w:val="20"/>
          <w:szCs w:val="20"/>
        </w:rPr>
      </w:pPr>
      <w:r w:rsidRPr="00C703B1">
        <w:rPr>
          <w:rFonts w:ascii="Verdana" w:hAnsi="Verdana"/>
          <w:sz w:val="20"/>
          <w:szCs w:val="20"/>
        </w:rPr>
        <w:t>zamik imenovanja skupine</w:t>
      </w:r>
      <w:r w:rsidR="00870A98" w:rsidRPr="00C703B1">
        <w:rPr>
          <w:rFonts w:ascii="Verdana" w:hAnsi="Verdana"/>
          <w:sz w:val="20"/>
          <w:szCs w:val="20"/>
        </w:rPr>
        <w:t xml:space="preserve"> strokovnjakov;</w:t>
      </w:r>
      <w:r w:rsidR="00534259" w:rsidRPr="00C703B1">
        <w:rPr>
          <w:rFonts w:ascii="Verdana" w:hAnsi="Verdana"/>
          <w:sz w:val="20"/>
          <w:szCs w:val="20"/>
        </w:rPr>
        <w:t xml:space="preserve"> </w:t>
      </w:r>
    </w:p>
    <w:p w14:paraId="104DA096" w14:textId="40500E8D" w:rsidR="002E0C74" w:rsidRPr="00C703B1" w:rsidRDefault="002E0C74" w:rsidP="00A95CDC">
      <w:pPr>
        <w:pStyle w:val="Odstavekseznama"/>
        <w:numPr>
          <w:ilvl w:val="0"/>
          <w:numId w:val="11"/>
        </w:numPr>
        <w:rPr>
          <w:rFonts w:ascii="Verdana" w:hAnsi="Verdana"/>
          <w:sz w:val="20"/>
          <w:szCs w:val="20"/>
        </w:rPr>
      </w:pPr>
      <w:r w:rsidRPr="00C703B1">
        <w:rPr>
          <w:rFonts w:ascii="Verdana" w:hAnsi="Verdana"/>
          <w:sz w:val="20"/>
          <w:szCs w:val="20"/>
        </w:rPr>
        <w:t xml:space="preserve">menjave članov skupin strokovnjakov ali menjave strokovnih delavcev (še posebej pri bolj </w:t>
      </w:r>
      <w:r w:rsidR="00BE555E" w:rsidRPr="00C703B1">
        <w:rPr>
          <w:rFonts w:ascii="Verdana" w:hAnsi="Verdana"/>
          <w:sz w:val="20"/>
          <w:szCs w:val="20"/>
        </w:rPr>
        <w:t xml:space="preserve">kompleksnih </w:t>
      </w:r>
      <w:r w:rsidRPr="00C703B1">
        <w:rPr>
          <w:rFonts w:ascii="Verdana" w:hAnsi="Verdana"/>
          <w:sz w:val="20"/>
          <w:szCs w:val="20"/>
        </w:rPr>
        <w:t>postopkih)</w:t>
      </w:r>
      <w:r w:rsidR="00870A98" w:rsidRPr="00C703B1">
        <w:rPr>
          <w:rFonts w:ascii="Verdana" w:hAnsi="Verdana"/>
          <w:sz w:val="20"/>
          <w:szCs w:val="20"/>
        </w:rPr>
        <w:t>;</w:t>
      </w:r>
    </w:p>
    <w:p w14:paraId="73109EC3" w14:textId="381231EF" w:rsidR="002E0C74" w:rsidRPr="00C703B1" w:rsidRDefault="0034437E" w:rsidP="00A95CDC">
      <w:pPr>
        <w:pStyle w:val="Odstavekseznama"/>
        <w:numPr>
          <w:ilvl w:val="0"/>
          <w:numId w:val="11"/>
        </w:numPr>
        <w:rPr>
          <w:rFonts w:ascii="Verdana" w:hAnsi="Verdana"/>
          <w:sz w:val="20"/>
          <w:szCs w:val="20"/>
        </w:rPr>
      </w:pPr>
      <w:r w:rsidRPr="00C703B1">
        <w:rPr>
          <w:rFonts w:ascii="Verdana" w:hAnsi="Verdana"/>
          <w:sz w:val="20"/>
          <w:szCs w:val="20"/>
        </w:rPr>
        <w:t>kadar</w:t>
      </w:r>
      <w:r w:rsidR="002E0C74" w:rsidRPr="00C703B1">
        <w:rPr>
          <w:rFonts w:ascii="Verdana" w:hAnsi="Verdana"/>
          <w:sz w:val="20"/>
          <w:szCs w:val="20"/>
        </w:rPr>
        <w:t xml:space="preserve"> je prvi obisk zgodaj spomladi (druga polovica februarja do aprila), drugi pa jeseni (praviloma novembra), se postopek </w:t>
      </w:r>
      <w:r w:rsidRPr="00C703B1">
        <w:rPr>
          <w:rFonts w:ascii="Verdana" w:hAnsi="Verdana"/>
          <w:sz w:val="20"/>
          <w:szCs w:val="20"/>
        </w:rPr>
        <w:t xml:space="preserve">samodejno </w:t>
      </w:r>
      <w:r w:rsidR="002E0C74" w:rsidRPr="00C703B1">
        <w:rPr>
          <w:rFonts w:ascii="Verdana" w:hAnsi="Verdana"/>
          <w:sz w:val="20"/>
          <w:szCs w:val="20"/>
        </w:rPr>
        <w:t xml:space="preserve">podaljša, saj je časovnica med pridobitvijo vlog za evalvacijo študijskih programov, morebitno širitvijo skupine in organizacijo drugega obiska precej daljša </w:t>
      </w:r>
      <w:r w:rsidR="00BE555E" w:rsidRPr="00C703B1">
        <w:rPr>
          <w:rFonts w:ascii="Verdana" w:hAnsi="Verdana"/>
          <w:sz w:val="20"/>
          <w:szCs w:val="20"/>
        </w:rPr>
        <w:t xml:space="preserve">od </w:t>
      </w:r>
      <w:r w:rsidR="002E0C74" w:rsidRPr="00C703B1">
        <w:rPr>
          <w:rFonts w:ascii="Verdana" w:hAnsi="Verdana"/>
          <w:sz w:val="20"/>
          <w:szCs w:val="20"/>
        </w:rPr>
        <w:t>predvidenih 160 dni</w:t>
      </w:r>
      <w:r w:rsidR="009E16E7" w:rsidRPr="00C703B1">
        <w:rPr>
          <w:rFonts w:ascii="Verdana" w:hAnsi="Verdana"/>
          <w:sz w:val="20"/>
          <w:szCs w:val="20"/>
        </w:rPr>
        <w:t>;</w:t>
      </w:r>
    </w:p>
    <w:p w14:paraId="7642854D" w14:textId="65CE7A8D" w:rsidR="002E0C74" w:rsidRPr="00C703B1" w:rsidRDefault="002E0C74" w:rsidP="00A95CDC">
      <w:pPr>
        <w:pStyle w:val="Odstavekseznama"/>
        <w:numPr>
          <w:ilvl w:val="0"/>
          <w:numId w:val="11"/>
        </w:numPr>
        <w:rPr>
          <w:rFonts w:ascii="Verdana" w:hAnsi="Verdana"/>
          <w:sz w:val="20"/>
          <w:szCs w:val="20"/>
        </w:rPr>
      </w:pPr>
      <w:r w:rsidRPr="00C703B1">
        <w:rPr>
          <w:rFonts w:ascii="Verdana" w:hAnsi="Verdana"/>
          <w:sz w:val="20"/>
          <w:szCs w:val="20"/>
        </w:rPr>
        <w:t>ugovori na skupino strokovnjakov po obisku oz</w:t>
      </w:r>
      <w:r w:rsidR="00184CBD" w:rsidRPr="00C703B1">
        <w:rPr>
          <w:rFonts w:ascii="Verdana" w:hAnsi="Verdana"/>
          <w:sz w:val="20"/>
          <w:szCs w:val="20"/>
        </w:rPr>
        <w:t>iroma</w:t>
      </w:r>
      <w:r w:rsidRPr="00C703B1">
        <w:rPr>
          <w:rFonts w:ascii="Verdana" w:hAnsi="Verdana"/>
          <w:sz w:val="20"/>
          <w:szCs w:val="20"/>
        </w:rPr>
        <w:t xml:space="preserve"> prvem poročilu</w:t>
      </w:r>
      <w:r w:rsidR="00184CBD" w:rsidRPr="00C703B1">
        <w:rPr>
          <w:rFonts w:ascii="Verdana" w:hAnsi="Verdana"/>
          <w:sz w:val="20"/>
          <w:szCs w:val="20"/>
        </w:rPr>
        <w:t>;</w:t>
      </w:r>
    </w:p>
    <w:p w14:paraId="2337D068" w14:textId="3D406F14" w:rsidR="002E0C74" w:rsidRPr="00C703B1" w:rsidRDefault="002E0C74" w:rsidP="00A95CDC">
      <w:pPr>
        <w:pStyle w:val="Odstavekseznama"/>
        <w:numPr>
          <w:ilvl w:val="0"/>
          <w:numId w:val="11"/>
        </w:numPr>
        <w:rPr>
          <w:rFonts w:ascii="Verdana" w:hAnsi="Verdana"/>
          <w:sz w:val="20"/>
          <w:szCs w:val="20"/>
        </w:rPr>
      </w:pPr>
      <w:r w:rsidRPr="00C703B1">
        <w:rPr>
          <w:rFonts w:ascii="Verdana" w:hAnsi="Verdana"/>
          <w:sz w:val="20"/>
          <w:szCs w:val="20"/>
        </w:rPr>
        <w:t>prevajanje poročila iz angleščine v slovenščino</w:t>
      </w:r>
      <w:r w:rsidR="00184CBD" w:rsidRPr="00C703B1">
        <w:rPr>
          <w:rFonts w:ascii="Verdana" w:hAnsi="Verdana"/>
          <w:sz w:val="20"/>
          <w:szCs w:val="20"/>
        </w:rPr>
        <w:t>;</w:t>
      </w:r>
    </w:p>
    <w:p w14:paraId="09BE0EF1" w14:textId="5A7CF07F" w:rsidR="008D62B0" w:rsidRPr="00C703B1" w:rsidRDefault="0090605F" w:rsidP="0090605F">
      <w:pPr>
        <w:pStyle w:val="Odstavekseznama"/>
        <w:numPr>
          <w:ilvl w:val="0"/>
          <w:numId w:val="2"/>
        </w:numPr>
        <w:rPr>
          <w:rFonts w:ascii="Verdana" w:hAnsi="Verdana"/>
          <w:sz w:val="20"/>
          <w:szCs w:val="20"/>
        </w:rPr>
      </w:pPr>
      <w:r w:rsidRPr="00C703B1">
        <w:rPr>
          <w:rFonts w:ascii="Verdana" w:hAnsi="Verdana"/>
          <w:sz w:val="20"/>
          <w:szCs w:val="20"/>
        </w:rPr>
        <w:t xml:space="preserve">če je </w:t>
      </w:r>
      <w:r w:rsidR="008D62B0" w:rsidRPr="00C703B1">
        <w:rPr>
          <w:rFonts w:ascii="Verdana" w:hAnsi="Verdana"/>
          <w:sz w:val="20"/>
          <w:szCs w:val="20"/>
        </w:rPr>
        <w:t>končn</w:t>
      </w:r>
      <w:r w:rsidRPr="00C703B1">
        <w:rPr>
          <w:rFonts w:ascii="Verdana" w:hAnsi="Verdana"/>
          <w:sz w:val="20"/>
          <w:szCs w:val="20"/>
        </w:rPr>
        <w:t>o</w:t>
      </w:r>
      <w:r w:rsidR="008D62B0" w:rsidRPr="00C703B1">
        <w:rPr>
          <w:rFonts w:ascii="Verdana" w:hAnsi="Verdana"/>
          <w:sz w:val="20"/>
          <w:szCs w:val="20"/>
        </w:rPr>
        <w:t xml:space="preserve"> poročil</w:t>
      </w:r>
      <w:r w:rsidRPr="00C703B1">
        <w:rPr>
          <w:rFonts w:ascii="Verdana" w:hAnsi="Verdana"/>
          <w:sz w:val="20"/>
          <w:szCs w:val="20"/>
        </w:rPr>
        <w:t>o oddano</w:t>
      </w:r>
      <w:r w:rsidR="008D62B0" w:rsidRPr="00C703B1">
        <w:rPr>
          <w:rFonts w:ascii="Verdana" w:hAnsi="Verdana"/>
          <w:sz w:val="20"/>
          <w:szCs w:val="20"/>
        </w:rPr>
        <w:t xml:space="preserve"> v drugi polovici junija</w:t>
      </w:r>
      <w:r w:rsidRPr="00C703B1">
        <w:rPr>
          <w:rFonts w:ascii="Verdana" w:hAnsi="Verdana"/>
          <w:sz w:val="20"/>
          <w:szCs w:val="20"/>
        </w:rPr>
        <w:t>, se</w:t>
      </w:r>
      <w:r w:rsidR="008D62B0" w:rsidRPr="00C703B1">
        <w:rPr>
          <w:rFonts w:ascii="Verdana" w:hAnsi="Verdana"/>
          <w:sz w:val="20"/>
          <w:szCs w:val="20"/>
        </w:rPr>
        <w:t xml:space="preserve"> </w:t>
      </w:r>
      <w:r w:rsidRPr="00C703B1">
        <w:rPr>
          <w:rFonts w:ascii="Verdana" w:hAnsi="Verdana"/>
          <w:sz w:val="20"/>
          <w:szCs w:val="20"/>
        </w:rPr>
        <w:t>postopek po</w:t>
      </w:r>
      <w:r w:rsidR="008D62B0" w:rsidRPr="00C703B1">
        <w:rPr>
          <w:rFonts w:ascii="Verdana" w:hAnsi="Verdana"/>
          <w:sz w:val="20"/>
          <w:szCs w:val="20"/>
        </w:rPr>
        <w:t>daljš</w:t>
      </w:r>
      <w:r w:rsidRPr="00C703B1">
        <w:rPr>
          <w:rFonts w:ascii="Verdana" w:hAnsi="Verdana"/>
          <w:sz w:val="20"/>
          <w:szCs w:val="20"/>
        </w:rPr>
        <w:t>a</w:t>
      </w:r>
      <w:r w:rsidR="008D62B0" w:rsidRPr="00C703B1">
        <w:rPr>
          <w:rFonts w:ascii="Verdana" w:hAnsi="Verdana"/>
          <w:sz w:val="20"/>
          <w:szCs w:val="20"/>
        </w:rPr>
        <w:t xml:space="preserve"> </w:t>
      </w:r>
      <w:r w:rsidRPr="00C703B1">
        <w:rPr>
          <w:rFonts w:ascii="Verdana" w:hAnsi="Verdana"/>
          <w:sz w:val="20"/>
          <w:szCs w:val="20"/>
        </w:rPr>
        <w:t>za dva meseca</w:t>
      </w:r>
      <w:r w:rsidR="00BE555E" w:rsidRPr="00C703B1">
        <w:rPr>
          <w:rFonts w:ascii="Verdana" w:hAnsi="Verdana"/>
          <w:sz w:val="20"/>
          <w:szCs w:val="20"/>
        </w:rPr>
        <w:t xml:space="preserve">, saj v juliju in avgustu ni </w:t>
      </w:r>
      <w:r w:rsidR="0042576E" w:rsidRPr="00C703B1">
        <w:rPr>
          <w:rFonts w:ascii="Verdana" w:hAnsi="Verdana"/>
          <w:sz w:val="20"/>
          <w:szCs w:val="20"/>
        </w:rPr>
        <w:t xml:space="preserve">(rednih) </w:t>
      </w:r>
      <w:r w:rsidR="00BE555E" w:rsidRPr="00C703B1">
        <w:rPr>
          <w:rFonts w:ascii="Verdana" w:hAnsi="Verdana"/>
          <w:sz w:val="20"/>
          <w:szCs w:val="20"/>
        </w:rPr>
        <w:t>sej sveta agencije</w:t>
      </w:r>
      <w:r w:rsidR="00184CBD" w:rsidRPr="00C703B1">
        <w:rPr>
          <w:rFonts w:ascii="Verdana" w:hAnsi="Verdana"/>
          <w:sz w:val="20"/>
          <w:szCs w:val="20"/>
        </w:rPr>
        <w:t>;</w:t>
      </w:r>
    </w:p>
    <w:p w14:paraId="7E9EBD9E" w14:textId="22134C8E" w:rsidR="00AB4821" w:rsidRPr="00C703B1" w:rsidRDefault="00AB4821" w:rsidP="00A95CDC">
      <w:pPr>
        <w:pStyle w:val="Odstavekseznama"/>
        <w:numPr>
          <w:ilvl w:val="0"/>
          <w:numId w:val="11"/>
        </w:numPr>
        <w:rPr>
          <w:rFonts w:ascii="Verdana" w:hAnsi="Verdana"/>
          <w:sz w:val="20"/>
          <w:szCs w:val="20"/>
        </w:rPr>
      </w:pPr>
      <w:r w:rsidRPr="00C703B1">
        <w:rPr>
          <w:rFonts w:ascii="Verdana" w:hAnsi="Verdana"/>
          <w:sz w:val="20"/>
          <w:szCs w:val="20"/>
        </w:rPr>
        <w:t>obdobje med končnim poročilom in zadnjim odločanjem</w:t>
      </w:r>
      <w:r w:rsidR="00A95CDC" w:rsidRPr="00C703B1">
        <w:rPr>
          <w:rFonts w:ascii="Verdana" w:hAnsi="Verdana"/>
          <w:sz w:val="20"/>
          <w:szCs w:val="20"/>
        </w:rPr>
        <w:t xml:space="preserve"> na seji sveta</w:t>
      </w:r>
      <w:r w:rsidRPr="00C703B1">
        <w:rPr>
          <w:rFonts w:ascii="Verdana" w:hAnsi="Verdana"/>
          <w:sz w:val="20"/>
          <w:szCs w:val="20"/>
        </w:rPr>
        <w:t xml:space="preserve"> je pogosto daljše od</w:t>
      </w:r>
      <w:r w:rsidR="00534259" w:rsidRPr="00C703B1">
        <w:rPr>
          <w:rFonts w:ascii="Verdana" w:hAnsi="Verdana"/>
          <w:sz w:val="20"/>
          <w:szCs w:val="20"/>
        </w:rPr>
        <w:t xml:space="preserve"> </w:t>
      </w:r>
      <w:r w:rsidR="002D1EBB" w:rsidRPr="00C703B1">
        <w:rPr>
          <w:rFonts w:ascii="Verdana" w:hAnsi="Verdana"/>
          <w:sz w:val="20"/>
          <w:szCs w:val="20"/>
        </w:rPr>
        <w:t>roka</w:t>
      </w:r>
      <w:r w:rsidRPr="00C703B1">
        <w:rPr>
          <w:rFonts w:ascii="Verdana" w:hAnsi="Verdana"/>
          <w:sz w:val="20"/>
          <w:szCs w:val="20"/>
        </w:rPr>
        <w:t xml:space="preserve">, saj se zaradi sistema obravnave na eni seji in odločitve na drugi, postopek podaljša </w:t>
      </w:r>
      <w:r w:rsidR="00534259" w:rsidRPr="00C703B1">
        <w:rPr>
          <w:rFonts w:ascii="Verdana" w:hAnsi="Verdana"/>
          <w:sz w:val="20"/>
          <w:szCs w:val="20"/>
        </w:rPr>
        <w:t xml:space="preserve">vsaj </w:t>
      </w:r>
      <w:r w:rsidRPr="00C703B1">
        <w:rPr>
          <w:rFonts w:ascii="Verdana" w:hAnsi="Verdana"/>
          <w:sz w:val="20"/>
          <w:szCs w:val="20"/>
        </w:rPr>
        <w:t>za 30 dni</w:t>
      </w:r>
      <w:r w:rsidR="001C4335" w:rsidRPr="00C703B1">
        <w:rPr>
          <w:rFonts w:ascii="Verdana" w:hAnsi="Verdana"/>
          <w:sz w:val="20"/>
          <w:szCs w:val="20"/>
        </w:rPr>
        <w:t>;</w:t>
      </w:r>
    </w:p>
    <w:p w14:paraId="40F26524" w14:textId="0D6C535B" w:rsidR="002C1667" w:rsidRPr="00C703B1" w:rsidRDefault="00034809" w:rsidP="00A95CDC">
      <w:pPr>
        <w:pStyle w:val="Odstavekseznama"/>
        <w:numPr>
          <w:ilvl w:val="0"/>
          <w:numId w:val="11"/>
        </w:numPr>
        <w:rPr>
          <w:rFonts w:ascii="Verdana" w:hAnsi="Verdana"/>
          <w:sz w:val="20"/>
          <w:szCs w:val="20"/>
        </w:rPr>
      </w:pPr>
      <w:r w:rsidRPr="00C703B1">
        <w:rPr>
          <w:rFonts w:ascii="Verdana" w:hAnsi="Verdana"/>
          <w:sz w:val="20"/>
          <w:szCs w:val="20"/>
        </w:rPr>
        <w:t xml:space="preserve">zamiki pri odločanju, ki so bili težava predvsem pri univerzah zaradi </w:t>
      </w:r>
      <w:r w:rsidR="00BE555E" w:rsidRPr="00C703B1">
        <w:rPr>
          <w:rFonts w:ascii="Verdana" w:hAnsi="Verdana"/>
          <w:sz w:val="20"/>
          <w:szCs w:val="20"/>
        </w:rPr>
        <w:t>zakonskih neskladnosti pri izpolnjevanju člena</w:t>
      </w:r>
      <w:r w:rsidR="0042576E" w:rsidRPr="00C703B1">
        <w:rPr>
          <w:rFonts w:ascii="Verdana" w:hAnsi="Verdana"/>
          <w:sz w:val="20"/>
          <w:szCs w:val="20"/>
        </w:rPr>
        <w:t>,</w:t>
      </w:r>
      <w:r w:rsidR="00BE555E" w:rsidRPr="00C703B1">
        <w:rPr>
          <w:rFonts w:ascii="Verdana" w:hAnsi="Verdana"/>
          <w:sz w:val="20"/>
          <w:szCs w:val="20"/>
        </w:rPr>
        <w:t xml:space="preserve"> vezanega na </w:t>
      </w:r>
      <w:r w:rsidRPr="00C703B1">
        <w:rPr>
          <w:rFonts w:ascii="Verdana" w:hAnsi="Verdana"/>
          <w:sz w:val="20"/>
          <w:szCs w:val="20"/>
        </w:rPr>
        <w:t>vpisn</w:t>
      </w:r>
      <w:r w:rsidR="00BE555E" w:rsidRPr="00C703B1">
        <w:rPr>
          <w:rFonts w:ascii="Verdana" w:hAnsi="Verdana"/>
          <w:sz w:val="20"/>
          <w:szCs w:val="20"/>
        </w:rPr>
        <w:t>e</w:t>
      </w:r>
      <w:r w:rsidRPr="00C703B1">
        <w:rPr>
          <w:rFonts w:ascii="Verdana" w:hAnsi="Verdana"/>
          <w:sz w:val="20"/>
          <w:szCs w:val="20"/>
        </w:rPr>
        <w:t xml:space="preserve"> pogoje</w:t>
      </w:r>
      <w:r w:rsidR="001C4335" w:rsidRPr="00C703B1">
        <w:rPr>
          <w:rFonts w:ascii="Verdana" w:hAnsi="Verdana"/>
          <w:sz w:val="20"/>
          <w:szCs w:val="20"/>
        </w:rPr>
        <w:t>;</w:t>
      </w:r>
    </w:p>
    <w:p w14:paraId="7DCD386D" w14:textId="162938B1" w:rsidR="00034809" w:rsidRPr="00C703B1" w:rsidRDefault="002C1667" w:rsidP="00A95CDC">
      <w:pPr>
        <w:pStyle w:val="Odstavekseznama"/>
        <w:numPr>
          <w:ilvl w:val="0"/>
          <w:numId w:val="11"/>
        </w:numPr>
        <w:rPr>
          <w:rFonts w:ascii="Verdana" w:hAnsi="Verdana"/>
          <w:sz w:val="20"/>
          <w:szCs w:val="20"/>
        </w:rPr>
      </w:pPr>
      <w:r w:rsidRPr="00C703B1">
        <w:rPr>
          <w:rFonts w:ascii="Verdana" w:hAnsi="Verdana"/>
          <w:sz w:val="20"/>
          <w:szCs w:val="20"/>
        </w:rPr>
        <w:t>pritožbe na odločitev sveta agencije</w:t>
      </w:r>
      <w:r w:rsidR="002E0C74" w:rsidRPr="00C703B1">
        <w:rPr>
          <w:rFonts w:ascii="Verdana" w:hAnsi="Verdana"/>
          <w:sz w:val="20"/>
          <w:szCs w:val="20"/>
        </w:rPr>
        <w:t>.</w:t>
      </w:r>
    </w:p>
    <w:p w14:paraId="498E3DE0" w14:textId="0FA259DC" w:rsidR="000E453F" w:rsidRPr="00C703B1" w:rsidRDefault="000E453F" w:rsidP="000E453F">
      <w:pPr>
        <w:rPr>
          <w:rFonts w:ascii="Verdana" w:hAnsi="Verdana"/>
          <w:sz w:val="20"/>
          <w:szCs w:val="20"/>
        </w:rPr>
      </w:pPr>
      <w:bookmarkStart w:id="1" w:name="_Hlk177464016"/>
      <w:r w:rsidRPr="00C703B1">
        <w:rPr>
          <w:rFonts w:ascii="Verdana" w:hAnsi="Verdana"/>
          <w:sz w:val="20"/>
          <w:szCs w:val="20"/>
        </w:rPr>
        <w:t>Razlogov za daljš</w:t>
      </w:r>
      <w:r w:rsidR="002E65F1" w:rsidRPr="00C703B1">
        <w:rPr>
          <w:rFonts w:ascii="Verdana" w:hAnsi="Verdana"/>
          <w:sz w:val="20"/>
          <w:szCs w:val="20"/>
        </w:rPr>
        <w:t xml:space="preserve">i rok od </w:t>
      </w:r>
      <w:r w:rsidR="00A05D50" w:rsidRPr="00C703B1">
        <w:rPr>
          <w:rFonts w:ascii="Verdana" w:hAnsi="Verdana"/>
          <w:sz w:val="20"/>
          <w:szCs w:val="20"/>
        </w:rPr>
        <w:t xml:space="preserve">petih </w:t>
      </w:r>
      <w:r w:rsidR="002E65F1" w:rsidRPr="00C703B1">
        <w:rPr>
          <w:rFonts w:ascii="Verdana" w:hAnsi="Verdana"/>
          <w:sz w:val="20"/>
          <w:szCs w:val="20"/>
        </w:rPr>
        <w:t xml:space="preserve">dni za </w:t>
      </w:r>
      <w:r w:rsidRPr="00C703B1">
        <w:rPr>
          <w:rFonts w:ascii="Verdana" w:hAnsi="Verdana"/>
          <w:sz w:val="20"/>
          <w:szCs w:val="20"/>
        </w:rPr>
        <w:t>pošiljanje odločb</w:t>
      </w:r>
      <w:r w:rsidR="002E65F1" w:rsidRPr="00C703B1">
        <w:rPr>
          <w:rFonts w:ascii="Verdana" w:hAnsi="Verdana"/>
          <w:sz w:val="20"/>
          <w:szCs w:val="20"/>
        </w:rPr>
        <w:t>e</w:t>
      </w:r>
      <w:r w:rsidRPr="00C703B1">
        <w:rPr>
          <w:rFonts w:ascii="Verdana" w:hAnsi="Verdana"/>
          <w:sz w:val="20"/>
          <w:szCs w:val="20"/>
        </w:rPr>
        <w:t xml:space="preserve"> je več</w:t>
      </w:r>
      <w:r w:rsidR="007A15BE" w:rsidRPr="00C703B1">
        <w:rPr>
          <w:rFonts w:ascii="Verdana" w:hAnsi="Verdana"/>
          <w:sz w:val="20"/>
          <w:szCs w:val="20"/>
        </w:rPr>
        <w:t>, najpogostejša pa sta sledeča</w:t>
      </w:r>
      <w:r w:rsidRPr="00C703B1">
        <w:rPr>
          <w:rFonts w:ascii="Verdana" w:hAnsi="Verdana"/>
          <w:sz w:val="20"/>
          <w:szCs w:val="20"/>
        </w:rPr>
        <w:t xml:space="preserve">: </w:t>
      </w:r>
    </w:p>
    <w:p w14:paraId="07904623" w14:textId="314A605C" w:rsidR="000E453F" w:rsidRPr="00C703B1" w:rsidRDefault="000E453F" w:rsidP="00A95CDC">
      <w:pPr>
        <w:pStyle w:val="Odstavekseznama"/>
        <w:numPr>
          <w:ilvl w:val="0"/>
          <w:numId w:val="12"/>
        </w:numPr>
        <w:rPr>
          <w:rFonts w:ascii="Verdana" w:hAnsi="Verdana"/>
          <w:sz w:val="20"/>
          <w:szCs w:val="20"/>
        </w:rPr>
      </w:pPr>
      <w:r w:rsidRPr="00C703B1">
        <w:rPr>
          <w:rFonts w:ascii="Verdana" w:hAnsi="Verdana"/>
          <w:sz w:val="20"/>
          <w:szCs w:val="20"/>
        </w:rPr>
        <w:t>postopki</w:t>
      </w:r>
      <w:r w:rsidR="00A95CDC" w:rsidRPr="00C703B1">
        <w:rPr>
          <w:rFonts w:ascii="Verdana" w:hAnsi="Verdana"/>
          <w:sz w:val="20"/>
          <w:szCs w:val="20"/>
        </w:rPr>
        <w:t xml:space="preserve">, kjer je akreditacija podeljena za krajše obdobje, </w:t>
      </w:r>
      <w:r w:rsidRPr="00C703B1">
        <w:rPr>
          <w:rFonts w:ascii="Verdana" w:hAnsi="Verdana"/>
          <w:sz w:val="20"/>
          <w:szCs w:val="20"/>
        </w:rPr>
        <w:t>imajo zahtevne</w:t>
      </w:r>
      <w:r w:rsidR="00A05D50" w:rsidRPr="00C703B1">
        <w:rPr>
          <w:rFonts w:ascii="Verdana" w:hAnsi="Verdana"/>
          <w:sz w:val="20"/>
          <w:szCs w:val="20"/>
        </w:rPr>
        <w:t>jše</w:t>
      </w:r>
      <w:r w:rsidRPr="00C703B1">
        <w:rPr>
          <w:rFonts w:ascii="Verdana" w:hAnsi="Verdana"/>
          <w:sz w:val="20"/>
          <w:szCs w:val="20"/>
        </w:rPr>
        <w:t xml:space="preserve"> odločbe, </w:t>
      </w:r>
      <w:r w:rsidR="00A05D50" w:rsidRPr="00C703B1">
        <w:rPr>
          <w:rFonts w:ascii="Verdana" w:hAnsi="Verdana"/>
          <w:sz w:val="20"/>
          <w:szCs w:val="20"/>
        </w:rPr>
        <w:t xml:space="preserve">zato </w:t>
      </w:r>
      <w:r w:rsidRPr="00C703B1">
        <w:rPr>
          <w:rFonts w:ascii="Verdana" w:hAnsi="Verdana"/>
          <w:sz w:val="20"/>
          <w:szCs w:val="20"/>
        </w:rPr>
        <w:t xml:space="preserve">se strokovni delavci </w:t>
      </w:r>
      <w:r w:rsidR="003F2245" w:rsidRPr="00C703B1">
        <w:rPr>
          <w:rFonts w:ascii="Verdana" w:hAnsi="Verdana"/>
          <w:sz w:val="20"/>
          <w:szCs w:val="20"/>
        </w:rPr>
        <w:t>pri sestavi</w:t>
      </w:r>
      <w:r w:rsidR="00A05D50" w:rsidRPr="00C703B1">
        <w:rPr>
          <w:rFonts w:ascii="Verdana" w:hAnsi="Verdana"/>
          <w:sz w:val="20"/>
          <w:szCs w:val="20"/>
        </w:rPr>
        <w:t xml:space="preserve"> teh</w:t>
      </w:r>
      <w:r w:rsidR="003F2245" w:rsidRPr="00C703B1">
        <w:rPr>
          <w:rFonts w:ascii="Verdana" w:hAnsi="Verdana"/>
          <w:sz w:val="20"/>
          <w:szCs w:val="20"/>
        </w:rPr>
        <w:t xml:space="preserve"> odločb</w:t>
      </w:r>
      <w:r w:rsidRPr="00C703B1">
        <w:rPr>
          <w:rFonts w:ascii="Verdana" w:hAnsi="Verdana"/>
          <w:sz w:val="20"/>
          <w:szCs w:val="20"/>
        </w:rPr>
        <w:t xml:space="preserve"> posvetujejo tudi s prav</w:t>
      </w:r>
      <w:r w:rsidR="001D7928" w:rsidRPr="00C703B1">
        <w:rPr>
          <w:rFonts w:ascii="Verdana" w:hAnsi="Verdana"/>
          <w:sz w:val="20"/>
          <w:szCs w:val="20"/>
        </w:rPr>
        <w:t>n</w:t>
      </w:r>
      <w:r w:rsidRPr="00C703B1">
        <w:rPr>
          <w:rFonts w:ascii="Verdana" w:hAnsi="Verdana"/>
          <w:sz w:val="20"/>
          <w:szCs w:val="20"/>
        </w:rPr>
        <w:t>o službo</w:t>
      </w:r>
      <w:r w:rsidR="0088658F" w:rsidRPr="00C703B1">
        <w:rPr>
          <w:rFonts w:ascii="Verdana" w:hAnsi="Verdana"/>
          <w:sz w:val="20"/>
          <w:szCs w:val="20"/>
        </w:rPr>
        <w:t xml:space="preserve"> in po potrebi s poročevalcem sveta agencije</w:t>
      </w:r>
      <w:r w:rsidR="00A05D50" w:rsidRPr="00C703B1">
        <w:rPr>
          <w:rFonts w:ascii="Verdana" w:hAnsi="Verdana"/>
          <w:sz w:val="20"/>
          <w:szCs w:val="20"/>
        </w:rPr>
        <w:t>;</w:t>
      </w:r>
    </w:p>
    <w:p w14:paraId="24EDF811" w14:textId="6F429877" w:rsidR="003249F2" w:rsidRPr="00C703B1" w:rsidRDefault="00BD73AD" w:rsidP="00412915">
      <w:pPr>
        <w:pStyle w:val="Odstavekseznama"/>
        <w:numPr>
          <w:ilvl w:val="0"/>
          <w:numId w:val="12"/>
        </w:numPr>
        <w:rPr>
          <w:rFonts w:ascii="Verdana" w:hAnsi="Verdana"/>
          <w:sz w:val="20"/>
          <w:szCs w:val="20"/>
        </w:rPr>
      </w:pPr>
      <w:r w:rsidRPr="00C703B1">
        <w:rPr>
          <w:rFonts w:ascii="Verdana" w:hAnsi="Verdana"/>
          <w:sz w:val="20"/>
          <w:szCs w:val="20"/>
        </w:rPr>
        <w:t xml:space="preserve">postopki </w:t>
      </w:r>
      <w:r w:rsidR="000E453F" w:rsidRPr="00C703B1">
        <w:rPr>
          <w:rFonts w:ascii="Verdana" w:hAnsi="Verdana"/>
          <w:sz w:val="20"/>
          <w:szCs w:val="20"/>
        </w:rPr>
        <w:t>podaljšanja</w:t>
      </w:r>
      <w:r w:rsidRPr="00C703B1">
        <w:rPr>
          <w:rFonts w:ascii="Verdana" w:hAnsi="Verdana"/>
          <w:sz w:val="20"/>
          <w:szCs w:val="20"/>
        </w:rPr>
        <w:t xml:space="preserve"> akreditacij </w:t>
      </w:r>
      <w:r w:rsidR="000E453F" w:rsidRPr="00C703B1">
        <w:rPr>
          <w:rFonts w:ascii="Verdana" w:hAnsi="Verdana"/>
          <w:sz w:val="20"/>
          <w:szCs w:val="20"/>
        </w:rPr>
        <w:t>univerz imajo daljše odločbe, ki se jih pripravlja dlje časa</w:t>
      </w:r>
      <w:bookmarkEnd w:id="1"/>
      <w:r w:rsidR="007A15BE" w:rsidRPr="00C703B1">
        <w:rPr>
          <w:rFonts w:ascii="Verdana" w:hAnsi="Verdana"/>
          <w:sz w:val="20"/>
          <w:szCs w:val="20"/>
        </w:rPr>
        <w:t>.</w:t>
      </w:r>
    </w:p>
    <w:p w14:paraId="733FD1CC" w14:textId="77777777" w:rsidR="007A15BE" w:rsidRPr="00C703B1" w:rsidRDefault="007A15BE" w:rsidP="007A15BE">
      <w:pPr>
        <w:ind w:left="360"/>
        <w:rPr>
          <w:rFonts w:ascii="Verdana" w:hAnsi="Verdana"/>
          <w:sz w:val="20"/>
          <w:szCs w:val="20"/>
        </w:rPr>
      </w:pPr>
    </w:p>
    <w:p w14:paraId="4B2E18BD" w14:textId="5391B6C6" w:rsidR="007C517D" w:rsidRPr="00C703B1" w:rsidRDefault="007C517D" w:rsidP="007C517D">
      <w:pPr>
        <w:rPr>
          <w:rFonts w:ascii="Verdana" w:hAnsi="Verdana"/>
          <w:b/>
          <w:bCs/>
          <w:sz w:val="20"/>
          <w:szCs w:val="20"/>
        </w:rPr>
      </w:pPr>
      <w:r w:rsidRPr="00C703B1">
        <w:rPr>
          <w:rFonts w:ascii="Verdana" w:hAnsi="Verdana"/>
          <w:b/>
          <w:bCs/>
          <w:sz w:val="20"/>
          <w:szCs w:val="20"/>
        </w:rPr>
        <w:t xml:space="preserve">Predlogi za izboljšanje </w:t>
      </w:r>
      <w:r w:rsidRPr="00C703B1">
        <w:rPr>
          <w:rFonts w:ascii="Verdana" w:hAnsi="Verdana"/>
          <w:sz w:val="20"/>
          <w:szCs w:val="20"/>
        </w:rPr>
        <w:t>(zapisani v vrstnem redu dogajanja postopka)</w:t>
      </w:r>
      <w:r w:rsidRPr="00C703B1">
        <w:rPr>
          <w:rFonts w:ascii="Verdana" w:hAnsi="Verdana"/>
          <w:b/>
          <w:bCs/>
          <w:sz w:val="20"/>
          <w:szCs w:val="20"/>
        </w:rPr>
        <w:t>:</w:t>
      </w:r>
    </w:p>
    <w:p w14:paraId="5F53EC32" w14:textId="1BAA2529" w:rsidR="000F1712" w:rsidRPr="00C703B1" w:rsidRDefault="002353E1" w:rsidP="002353E1">
      <w:pPr>
        <w:pStyle w:val="Odstavekseznama"/>
        <w:numPr>
          <w:ilvl w:val="0"/>
          <w:numId w:val="3"/>
        </w:numPr>
        <w:rPr>
          <w:rFonts w:ascii="Verdana" w:hAnsi="Verdana"/>
          <w:sz w:val="20"/>
          <w:szCs w:val="20"/>
        </w:rPr>
      </w:pPr>
      <w:r w:rsidRPr="00C703B1">
        <w:rPr>
          <w:rFonts w:ascii="Verdana" w:hAnsi="Verdana"/>
          <w:sz w:val="20"/>
          <w:szCs w:val="20"/>
        </w:rPr>
        <w:t xml:space="preserve">Boljše načrtovanje časovnice postopka tako s skupino strokovnjakov že v fazi sestavljanja skupine kot z visokošolskim zavodom ob oddaji vloge. Še posebej pri </w:t>
      </w:r>
      <w:r w:rsidR="00D47367" w:rsidRPr="00C703B1">
        <w:rPr>
          <w:rFonts w:ascii="Verdana" w:hAnsi="Verdana"/>
          <w:sz w:val="20"/>
          <w:szCs w:val="20"/>
        </w:rPr>
        <w:t xml:space="preserve">koraku </w:t>
      </w:r>
      <w:r w:rsidRPr="00C703B1">
        <w:rPr>
          <w:rFonts w:ascii="Verdana" w:hAnsi="Verdana"/>
          <w:sz w:val="20"/>
          <w:szCs w:val="20"/>
        </w:rPr>
        <w:t>načrtovanj</w:t>
      </w:r>
      <w:r w:rsidR="00D47367" w:rsidRPr="00C703B1">
        <w:rPr>
          <w:rFonts w:ascii="Verdana" w:hAnsi="Verdana"/>
          <w:sz w:val="20"/>
          <w:szCs w:val="20"/>
        </w:rPr>
        <w:t>a</w:t>
      </w:r>
      <w:r w:rsidRPr="00C703B1">
        <w:rPr>
          <w:rFonts w:ascii="Verdana" w:hAnsi="Verdana"/>
          <w:sz w:val="20"/>
          <w:szCs w:val="20"/>
        </w:rPr>
        <w:t xml:space="preserve"> obiska je močno prisoten </w:t>
      </w:r>
      <w:r w:rsidR="00D47367" w:rsidRPr="00C703B1">
        <w:rPr>
          <w:rFonts w:ascii="Verdana" w:hAnsi="Verdana"/>
          <w:sz w:val="20"/>
          <w:szCs w:val="20"/>
        </w:rPr>
        <w:t>»</w:t>
      </w:r>
      <w:r w:rsidRPr="00C703B1">
        <w:rPr>
          <w:rFonts w:ascii="Verdana" w:hAnsi="Verdana"/>
          <w:sz w:val="20"/>
          <w:szCs w:val="20"/>
        </w:rPr>
        <w:t>človeški faktor</w:t>
      </w:r>
      <w:r w:rsidR="00D47367" w:rsidRPr="00C703B1">
        <w:rPr>
          <w:rFonts w:ascii="Verdana" w:hAnsi="Verdana"/>
          <w:sz w:val="20"/>
          <w:szCs w:val="20"/>
        </w:rPr>
        <w:t>«</w:t>
      </w:r>
      <w:r w:rsidRPr="00C703B1">
        <w:rPr>
          <w:rFonts w:ascii="Verdana" w:hAnsi="Verdana"/>
          <w:sz w:val="20"/>
          <w:szCs w:val="20"/>
        </w:rPr>
        <w:t xml:space="preserve">, ko so </w:t>
      </w:r>
      <w:r w:rsidR="000E4228" w:rsidRPr="00C703B1">
        <w:rPr>
          <w:rFonts w:ascii="Verdana" w:hAnsi="Verdana"/>
          <w:sz w:val="20"/>
          <w:szCs w:val="20"/>
        </w:rPr>
        <w:t xml:space="preserve">predlagani </w:t>
      </w:r>
      <w:r w:rsidRPr="00C703B1">
        <w:rPr>
          <w:rFonts w:ascii="Verdana" w:hAnsi="Verdana"/>
          <w:sz w:val="20"/>
          <w:szCs w:val="20"/>
        </w:rPr>
        <w:t xml:space="preserve">strokovnjaki zasedeni </w:t>
      </w:r>
      <w:r w:rsidR="000E4228" w:rsidRPr="00C703B1">
        <w:rPr>
          <w:rFonts w:ascii="Verdana" w:hAnsi="Verdana"/>
          <w:sz w:val="20"/>
          <w:szCs w:val="20"/>
        </w:rPr>
        <w:t xml:space="preserve">ali </w:t>
      </w:r>
      <w:r w:rsidRPr="00C703B1">
        <w:rPr>
          <w:rFonts w:ascii="Verdana" w:hAnsi="Verdana"/>
          <w:sz w:val="20"/>
          <w:szCs w:val="20"/>
        </w:rPr>
        <w:t xml:space="preserve">se </w:t>
      </w:r>
      <w:r w:rsidR="000E4228" w:rsidRPr="00C703B1">
        <w:rPr>
          <w:rFonts w:ascii="Verdana" w:hAnsi="Verdana"/>
          <w:sz w:val="20"/>
          <w:szCs w:val="20"/>
        </w:rPr>
        <w:t xml:space="preserve">skupina </w:t>
      </w:r>
      <w:r w:rsidRPr="00C703B1">
        <w:rPr>
          <w:rFonts w:ascii="Verdana" w:hAnsi="Verdana"/>
          <w:sz w:val="20"/>
          <w:szCs w:val="20"/>
        </w:rPr>
        <w:t xml:space="preserve">težko poenoti </w:t>
      </w:r>
      <w:r w:rsidR="00F91622" w:rsidRPr="00C703B1">
        <w:rPr>
          <w:rFonts w:ascii="Verdana" w:hAnsi="Verdana"/>
          <w:sz w:val="20"/>
          <w:szCs w:val="20"/>
        </w:rPr>
        <w:t xml:space="preserve">glede </w:t>
      </w:r>
      <w:r w:rsidRPr="00C703B1">
        <w:rPr>
          <w:rFonts w:ascii="Verdana" w:hAnsi="Verdana"/>
          <w:sz w:val="20"/>
          <w:szCs w:val="20"/>
        </w:rPr>
        <w:t>termin</w:t>
      </w:r>
      <w:r w:rsidR="00F91622" w:rsidRPr="00C703B1">
        <w:rPr>
          <w:rFonts w:ascii="Verdana" w:hAnsi="Verdana"/>
          <w:sz w:val="20"/>
          <w:szCs w:val="20"/>
        </w:rPr>
        <w:t>a</w:t>
      </w:r>
      <w:r w:rsidR="000E4228" w:rsidRPr="00C703B1">
        <w:rPr>
          <w:rFonts w:ascii="Verdana" w:hAnsi="Verdana"/>
          <w:sz w:val="20"/>
          <w:szCs w:val="20"/>
        </w:rPr>
        <w:t>. Prav tako</w:t>
      </w:r>
      <w:r w:rsidRPr="00C703B1">
        <w:rPr>
          <w:rFonts w:ascii="Verdana" w:hAnsi="Verdana"/>
          <w:sz w:val="20"/>
          <w:szCs w:val="20"/>
        </w:rPr>
        <w:t xml:space="preserve"> visokošolski zavod</w:t>
      </w:r>
      <w:r w:rsidR="000E4228" w:rsidRPr="00C703B1">
        <w:rPr>
          <w:rFonts w:ascii="Verdana" w:hAnsi="Verdana"/>
          <w:sz w:val="20"/>
          <w:szCs w:val="20"/>
        </w:rPr>
        <w:t>i</w:t>
      </w:r>
      <w:r w:rsidRPr="00C703B1">
        <w:rPr>
          <w:rFonts w:ascii="Verdana" w:hAnsi="Verdana"/>
          <w:sz w:val="20"/>
          <w:szCs w:val="20"/>
        </w:rPr>
        <w:t xml:space="preserve"> v določenih obdobjih </w:t>
      </w:r>
      <w:r w:rsidR="000E4228" w:rsidRPr="00C703B1">
        <w:rPr>
          <w:rFonts w:ascii="Verdana" w:hAnsi="Verdana"/>
          <w:sz w:val="20"/>
          <w:szCs w:val="20"/>
        </w:rPr>
        <w:t xml:space="preserve">težko izvedejo obisk in se njihovi obremenjenosti agencija poskuša prilagoditi </w:t>
      </w:r>
      <w:r w:rsidRPr="00C703B1">
        <w:rPr>
          <w:rFonts w:ascii="Verdana" w:hAnsi="Verdana"/>
          <w:sz w:val="20"/>
          <w:szCs w:val="20"/>
        </w:rPr>
        <w:t xml:space="preserve">(začetek študijskega leta, izpitna obdobja, morebitni pomembni dogodki na zavodu). </w:t>
      </w:r>
      <w:r w:rsidR="006B189C" w:rsidRPr="00C703B1">
        <w:rPr>
          <w:rFonts w:ascii="Verdana" w:hAnsi="Verdana"/>
          <w:sz w:val="20"/>
          <w:szCs w:val="20"/>
        </w:rPr>
        <w:t xml:space="preserve">S predhodno uskladitvijo terminov obiska je pri manjših </w:t>
      </w:r>
      <w:r w:rsidR="000E4228" w:rsidRPr="00C703B1">
        <w:rPr>
          <w:rFonts w:ascii="Verdana" w:hAnsi="Verdana"/>
          <w:sz w:val="20"/>
          <w:szCs w:val="20"/>
        </w:rPr>
        <w:t xml:space="preserve">visokošolskih </w:t>
      </w:r>
      <w:r w:rsidR="006B189C" w:rsidRPr="00C703B1">
        <w:rPr>
          <w:rFonts w:ascii="Verdana" w:hAnsi="Verdana"/>
          <w:sz w:val="20"/>
          <w:szCs w:val="20"/>
        </w:rPr>
        <w:t xml:space="preserve">zavodih v jesensko-spomladanskem delu leta možno izvesti dva obiska. </w:t>
      </w:r>
      <w:r w:rsidR="000F1712" w:rsidRPr="00C703B1">
        <w:rPr>
          <w:rFonts w:ascii="Verdana" w:hAnsi="Verdana"/>
          <w:sz w:val="20"/>
          <w:szCs w:val="20"/>
        </w:rPr>
        <w:t>Kadar sta v postopku podaljšanja akreditacije visokošolskega zavoda predvidena dva obiska, se lahko načrtovanje drugega obiska prične takoj ob oddaji ugotovitvenega poročila,</w:t>
      </w:r>
      <w:r w:rsidR="000F1712" w:rsidRPr="00C703B1">
        <w:t xml:space="preserve"> </w:t>
      </w:r>
      <w:r w:rsidR="000F1712" w:rsidRPr="00C703B1">
        <w:rPr>
          <w:rFonts w:ascii="Verdana" w:hAnsi="Verdana"/>
          <w:sz w:val="20"/>
          <w:szCs w:val="20"/>
        </w:rPr>
        <w:t xml:space="preserve">pri čemer naj se odgovorni strokovni delavec trudi upoštevati določilo iz Meril za akreditacijo in evalvacijo, da drugi obisk poteka najkasneje v roku treh mesecev od obravnave ugotovitvenega </w:t>
      </w:r>
      <w:r w:rsidR="000F1712" w:rsidRPr="00C703B1">
        <w:rPr>
          <w:rFonts w:ascii="Verdana" w:hAnsi="Verdana"/>
          <w:sz w:val="20"/>
          <w:szCs w:val="20"/>
        </w:rPr>
        <w:lastRenderedPageBreak/>
        <w:t xml:space="preserve">poročila. Določilo ni izvedljivo, kadar vmes posežejo poletni meseci ter v primerih celotedenskih obiskov (npr., postopki podaljšanj univerz), ko bi bila obremenitev zavoda in strokovnjakov v danem obdobju previsoka. </w:t>
      </w:r>
    </w:p>
    <w:p w14:paraId="37D6F58B" w14:textId="406AE159" w:rsidR="002353E1" w:rsidRPr="00C703B1" w:rsidRDefault="002353E1" w:rsidP="000F1712">
      <w:pPr>
        <w:pStyle w:val="Odstavekseznama"/>
        <w:rPr>
          <w:rFonts w:ascii="Verdana" w:hAnsi="Verdana"/>
          <w:sz w:val="20"/>
          <w:szCs w:val="20"/>
        </w:rPr>
      </w:pPr>
      <w:r w:rsidRPr="00C703B1">
        <w:rPr>
          <w:rFonts w:ascii="Verdana" w:hAnsi="Verdana"/>
          <w:sz w:val="20"/>
          <w:szCs w:val="20"/>
        </w:rPr>
        <w:t xml:space="preserve">Z jasno časovnico postopka se lahko izognemo </w:t>
      </w:r>
      <w:r w:rsidR="00534259" w:rsidRPr="00C703B1">
        <w:rPr>
          <w:rFonts w:ascii="Verdana" w:hAnsi="Verdana"/>
          <w:sz w:val="20"/>
          <w:szCs w:val="20"/>
        </w:rPr>
        <w:t xml:space="preserve">tudi </w:t>
      </w:r>
      <w:r w:rsidRPr="00C703B1">
        <w:rPr>
          <w:rFonts w:ascii="Verdana" w:hAnsi="Verdana"/>
          <w:sz w:val="20"/>
          <w:szCs w:val="20"/>
        </w:rPr>
        <w:t>zamikom pri imenovanju skupine strokovnjakov oz</w:t>
      </w:r>
      <w:r w:rsidR="003D5723" w:rsidRPr="00C703B1">
        <w:rPr>
          <w:rFonts w:ascii="Verdana" w:hAnsi="Verdana"/>
          <w:sz w:val="20"/>
          <w:szCs w:val="20"/>
        </w:rPr>
        <w:t>iroma</w:t>
      </w:r>
      <w:r w:rsidRPr="00C703B1">
        <w:rPr>
          <w:rFonts w:ascii="Verdana" w:hAnsi="Verdana"/>
          <w:sz w:val="20"/>
          <w:szCs w:val="20"/>
        </w:rPr>
        <w:t xml:space="preserve"> ga smiselno načrtujemo. Slednje je še posebej pomembno, kadar je zamik tolikšen, da v vmesnem obdobju podatki v vlogi postanejo deloma zastareli in jih mora vlagatelj pred obiskom posodobiti</w:t>
      </w:r>
      <w:r w:rsidR="00F26C11" w:rsidRPr="00C703B1">
        <w:rPr>
          <w:rFonts w:ascii="Verdana" w:hAnsi="Verdana"/>
          <w:sz w:val="20"/>
          <w:szCs w:val="20"/>
        </w:rPr>
        <w:t>.</w:t>
      </w:r>
    </w:p>
    <w:p w14:paraId="0EF39966" w14:textId="77777777" w:rsidR="007C517D" w:rsidRPr="00C703B1" w:rsidRDefault="007C517D" w:rsidP="007C517D">
      <w:pPr>
        <w:pStyle w:val="Odstavekseznama"/>
        <w:numPr>
          <w:ilvl w:val="0"/>
          <w:numId w:val="3"/>
        </w:numPr>
        <w:rPr>
          <w:rFonts w:ascii="Verdana" w:hAnsi="Verdana"/>
          <w:sz w:val="20"/>
          <w:szCs w:val="20"/>
        </w:rPr>
      </w:pPr>
      <w:r w:rsidRPr="00C703B1">
        <w:rPr>
          <w:rFonts w:ascii="Verdana" w:hAnsi="Verdana"/>
          <w:sz w:val="20"/>
          <w:szCs w:val="20"/>
        </w:rPr>
        <w:t>Kadar je delovni jezik skupine strokovnjakov angleščina, je pogost razlog za daljši postopek prevajanje vmesnih poročil. Gre za utemeljen razlog, ki ga je vlagatelju treba pojasniti pri uvodnem sestanku.</w:t>
      </w:r>
    </w:p>
    <w:p w14:paraId="4BF099DB" w14:textId="57D68F53" w:rsidR="002353E1" w:rsidRPr="00C703B1" w:rsidRDefault="002353E1" w:rsidP="002353E1">
      <w:pPr>
        <w:pStyle w:val="Odstavekseznama"/>
        <w:numPr>
          <w:ilvl w:val="0"/>
          <w:numId w:val="3"/>
        </w:numPr>
        <w:rPr>
          <w:rFonts w:ascii="Verdana" w:hAnsi="Verdana"/>
          <w:sz w:val="20"/>
          <w:szCs w:val="20"/>
        </w:rPr>
      </w:pPr>
      <w:r w:rsidRPr="00C703B1">
        <w:rPr>
          <w:rFonts w:ascii="Verdana" w:hAnsi="Verdana"/>
          <w:sz w:val="20"/>
          <w:szCs w:val="20"/>
        </w:rPr>
        <w:t>Jasni, a izvedljivi roki pri pisanju kompleksnih odločb</w:t>
      </w:r>
      <w:r w:rsidR="00534259" w:rsidRPr="00C703B1">
        <w:rPr>
          <w:rFonts w:ascii="Verdana" w:hAnsi="Verdana"/>
          <w:sz w:val="20"/>
          <w:szCs w:val="20"/>
        </w:rPr>
        <w:t>, še posebej pri</w:t>
      </w:r>
      <w:r w:rsidR="00046C04" w:rsidRPr="00C703B1">
        <w:rPr>
          <w:rFonts w:ascii="Verdana" w:hAnsi="Verdana"/>
          <w:sz w:val="20"/>
          <w:szCs w:val="20"/>
        </w:rPr>
        <w:t xml:space="preserve"> podaljšanju akreditacij univerz </w:t>
      </w:r>
      <w:r w:rsidR="00534259" w:rsidRPr="00C703B1">
        <w:rPr>
          <w:rFonts w:ascii="Verdana" w:hAnsi="Verdana"/>
          <w:sz w:val="20"/>
          <w:szCs w:val="20"/>
        </w:rPr>
        <w:t xml:space="preserve">in v primeru </w:t>
      </w:r>
      <w:r w:rsidRPr="00C703B1">
        <w:rPr>
          <w:rFonts w:ascii="Verdana" w:hAnsi="Verdana"/>
          <w:sz w:val="20"/>
          <w:szCs w:val="20"/>
        </w:rPr>
        <w:t>podaljšanj</w:t>
      </w:r>
      <w:r w:rsidR="00534259" w:rsidRPr="00C703B1">
        <w:rPr>
          <w:rFonts w:ascii="Verdana" w:hAnsi="Verdana"/>
          <w:sz w:val="20"/>
          <w:szCs w:val="20"/>
        </w:rPr>
        <w:t xml:space="preserve">a akreditacije za krajše obdobje. Pri slednjih je pomembna tudi </w:t>
      </w:r>
      <w:r w:rsidRPr="00C703B1">
        <w:rPr>
          <w:rFonts w:ascii="Verdana" w:hAnsi="Verdana"/>
          <w:sz w:val="20"/>
          <w:szCs w:val="20"/>
        </w:rPr>
        <w:t>podpor</w:t>
      </w:r>
      <w:r w:rsidR="00534259" w:rsidRPr="00C703B1">
        <w:rPr>
          <w:rFonts w:ascii="Verdana" w:hAnsi="Verdana"/>
          <w:sz w:val="20"/>
          <w:szCs w:val="20"/>
        </w:rPr>
        <w:t xml:space="preserve">a </w:t>
      </w:r>
      <w:r w:rsidRPr="00C703B1">
        <w:rPr>
          <w:rFonts w:ascii="Verdana" w:hAnsi="Verdana"/>
          <w:sz w:val="20"/>
          <w:szCs w:val="20"/>
        </w:rPr>
        <w:t>pravne službe</w:t>
      </w:r>
      <w:r w:rsidR="00534259" w:rsidRPr="00C703B1">
        <w:rPr>
          <w:rFonts w:ascii="Verdana" w:hAnsi="Verdana"/>
          <w:sz w:val="20"/>
          <w:szCs w:val="20"/>
        </w:rPr>
        <w:t>. Predlog roka</w:t>
      </w:r>
      <w:r w:rsidR="000F1712" w:rsidRPr="00C703B1">
        <w:rPr>
          <w:rFonts w:ascii="Verdana" w:hAnsi="Verdana"/>
          <w:sz w:val="20"/>
          <w:szCs w:val="20"/>
        </w:rPr>
        <w:t xml:space="preserve"> za pošiljanje odločbe</w:t>
      </w:r>
      <w:r w:rsidR="00534259" w:rsidRPr="00C703B1">
        <w:rPr>
          <w:rFonts w:ascii="Verdana" w:hAnsi="Verdana"/>
          <w:sz w:val="20"/>
          <w:szCs w:val="20"/>
        </w:rPr>
        <w:t xml:space="preserve"> je </w:t>
      </w:r>
      <w:r w:rsidRPr="00C703B1">
        <w:rPr>
          <w:rFonts w:ascii="Verdana" w:hAnsi="Verdana"/>
          <w:sz w:val="20"/>
          <w:szCs w:val="20"/>
        </w:rPr>
        <w:t xml:space="preserve">naslednja redna seja </w:t>
      </w:r>
      <w:r w:rsidR="000F1712" w:rsidRPr="00C703B1">
        <w:rPr>
          <w:rFonts w:ascii="Verdana" w:hAnsi="Verdana"/>
          <w:sz w:val="20"/>
          <w:szCs w:val="20"/>
        </w:rPr>
        <w:t xml:space="preserve">sveta agencije </w:t>
      </w:r>
      <w:r w:rsidRPr="00C703B1">
        <w:rPr>
          <w:rFonts w:ascii="Verdana" w:hAnsi="Verdana"/>
          <w:sz w:val="20"/>
          <w:szCs w:val="20"/>
        </w:rPr>
        <w:t>oz</w:t>
      </w:r>
      <w:r w:rsidR="003D5723" w:rsidRPr="00C703B1">
        <w:rPr>
          <w:rFonts w:ascii="Verdana" w:hAnsi="Verdana"/>
          <w:sz w:val="20"/>
          <w:szCs w:val="20"/>
        </w:rPr>
        <w:t>iroma</w:t>
      </w:r>
      <w:r w:rsidRPr="00C703B1">
        <w:rPr>
          <w:rFonts w:ascii="Verdana" w:hAnsi="Verdana"/>
          <w:sz w:val="20"/>
          <w:szCs w:val="20"/>
        </w:rPr>
        <w:t xml:space="preserve"> en mesec</w:t>
      </w:r>
      <w:r w:rsidR="00534259" w:rsidRPr="00C703B1">
        <w:rPr>
          <w:rFonts w:ascii="Verdana" w:hAnsi="Verdana"/>
          <w:sz w:val="20"/>
          <w:szCs w:val="20"/>
        </w:rPr>
        <w:t xml:space="preserve"> po odločanju</w:t>
      </w:r>
      <w:r w:rsidRPr="00C703B1">
        <w:rPr>
          <w:rFonts w:ascii="Verdana" w:hAnsi="Verdana"/>
          <w:sz w:val="20"/>
          <w:szCs w:val="20"/>
        </w:rPr>
        <w:t>.</w:t>
      </w:r>
    </w:p>
    <w:p w14:paraId="24EC6102" w14:textId="77777777" w:rsidR="00DF1379" w:rsidRPr="00C703B1" w:rsidRDefault="00DF1379" w:rsidP="00BF1B94">
      <w:pPr>
        <w:rPr>
          <w:rFonts w:ascii="Verdana" w:hAnsi="Verdana"/>
          <w:b/>
          <w:bCs/>
          <w:sz w:val="20"/>
          <w:szCs w:val="20"/>
        </w:rPr>
      </w:pPr>
    </w:p>
    <w:p w14:paraId="30B1843A" w14:textId="1B525F5F" w:rsidR="00BF1B94" w:rsidRPr="00C703B1" w:rsidRDefault="00BF1B94" w:rsidP="00BF1B94">
      <w:pPr>
        <w:rPr>
          <w:rFonts w:ascii="Verdana" w:hAnsi="Verdana"/>
          <w:b/>
          <w:bCs/>
          <w:sz w:val="20"/>
          <w:szCs w:val="20"/>
        </w:rPr>
      </w:pPr>
      <w:r w:rsidRPr="00C703B1">
        <w:rPr>
          <w:rFonts w:ascii="Verdana" w:hAnsi="Verdana"/>
          <w:b/>
          <w:bCs/>
          <w:sz w:val="20"/>
          <w:szCs w:val="20"/>
        </w:rPr>
        <w:t>ŠTUDIJSKI PROGRAMI</w:t>
      </w:r>
    </w:p>
    <w:p w14:paraId="2911B1E2" w14:textId="00C131D4" w:rsidR="00856C3E" w:rsidRPr="00C703B1" w:rsidRDefault="00856C3E" w:rsidP="00856C3E">
      <w:pPr>
        <w:rPr>
          <w:rFonts w:ascii="Verdana" w:hAnsi="Verdana"/>
          <w:sz w:val="20"/>
          <w:szCs w:val="20"/>
        </w:rPr>
      </w:pPr>
      <w:r w:rsidRPr="00C703B1">
        <w:rPr>
          <w:rFonts w:ascii="Verdana" w:hAnsi="Verdana"/>
          <w:sz w:val="20"/>
          <w:szCs w:val="20"/>
        </w:rPr>
        <w:t>Analizirane so vloge z datumom vložitve med</w:t>
      </w:r>
      <w:r w:rsidR="003D5723" w:rsidRPr="00C703B1">
        <w:rPr>
          <w:rFonts w:ascii="Verdana" w:hAnsi="Verdana"/>
          <w:sz w:val="20"/>
          <w:szCs w:val="20"/>
        </w:rPr>
        <w:t xml:space="preserve"> letoma</w:t>
      </w:r>
      <w:r w:rsidRPr="00C703B1">
        <w:rPr>
          <w:rFonts w:ascii="Verdana" w:hAnsi="Verdana"/>
          <w:sz w:val="20"/>
          <w:szCs w:val="20"/>
        </w:rPr>
        <w:t xml:space="preserve"> 2021 in 2023. Izločeni so postopki, ki </w:t>
      </w:r>
      <w:r w:rsidR="003D5723" w:rsidRPr="00C703B1">
        <w:rPr>
          <w:rFonts w:ascii="Verdana" w:hAnsi="Verdana"/>
          <w:sz w:val="20"/>
          <w:szCs w:val="20"/>
        </w:rPr>
        <w:t>še potekajo</w:t>
      </w:r>
      <w:r w:rsidRPr="00C703B1">
        <w:rPr>
          <w:rFonts w:ascii="Verdana" w:hAnsi="Verdana"/>
          <w:sz w:val="20"/>
          <w:szCs w:val="20"/>
        </w:rPr>
        <w:t xml:space="preserve"> in kjer še ni končnega poročila. Dodatno je izločenih šest postopkov (umik vloge takoj po imenovanju skupine, napake pri vnosu v </w:t>
      </w:r>
      <w:proofErr w:type="spellStart"/>
      <w:r w:rsidRPr="00C703B1">
        <w:rPr>
          <w:rFonts w:ascii="Verdana" w:hAnsi="Verdana"/>
          <w:sz w:val="20"/>
          <w:szCs w:val="20"/>
        </w:rPr>
        <w:t>iNakvis</w:t>
      </w:r>
      <w:proofErr w:type="spellEnd"/>
      <w:r w:rsidRPr="00C703B1">
        <w:rPr>
          <w:rFonts w:ascii="Verdana" w:hAnsi="Verdana"/>
          <w:sz w:val="20"/>
          <w:szCs w:val="20"/>
        </w:rPr>
        <w:t xml:space="preserve"> in večletno trajanje enega postopka). </w:t>
      </w:r>
    </w:p>
    <w:p w14:paraId="29E08780" w14:textId="43FE0F07" w:rsidR="003249F2" w:rsidRPr="00C703B1" w:rsidRDefault="008E1A2B" w:rsidP="00BF1B94">
      <w:pPr>
        <w:rPr>
          <w:rFonts w:ascii="Verdana" w:hAnsi="Verdana"/>
          <w:sz w:val="20"/>
          <w:szCs w:val="20"/>
        </w:rPr>
      </w:pPr>
      <w:r w:rsidRPr="00C703B1">
        <w:rPr>
          <w:rFonts w:ascii="Verdana" w:hAnsi="Verdana"/>
          <w:sz w:val="20"/>
          <w:szCs w:val="20"/>
        </w:rPr>
        <w:t>Splošna ugotovitev analize trajanja postopkov akreditacije študijskih programov in vzorčne evalvacije</w:t>
      </w:r>
      <w:r w:rsidR="00263AC5" w:rsidRPr="00C703B1">
        <w:rPr>
          <w:rFonts w:ascii="Verdana" w:hAnsi="Verdana"/>
          <w:sz w:val="20"/>
          <w:szCs w:val="20"/>
        </w:rPr>
        <w:t xml:space="preserve"> študijskih programov</w:t>
      </w:r>
      <w:r w:rsidRPr="00C703B1">
        <w:rPr>
          <w:rFonts w:ascii="Verdana" w:hAnsi="Verdana"/>
          <w:sz w:val="20"/>
          <w:szCs w:val="20"/>
        </w:rPr>
        <w:t xml:space="preserve"> je, da mediana trajanja postopkov </w:t>
      </w:r>
      <w:r w:rsidR="007B6C77" w:rsidRPr="00C703B1">
        <w:rPr>
          <w:rFonts w:ascii="Verdana" w:hAnsi="Verdana"/>
          <w:sz w:val="20"/>
          <w:szCs w:val="20"/>
        </w:rPr>
        <w:t xml:space="preserve">odstopa </w:t>
      </w:r>
      <w:r w:rsidR="00CC245E" w:rsidRPr="00C703B1">
        <w:rPr>
          <w:rFonts w:ascii="Verdana" w:hAnsi="Verdana"/>
          <w:sz w:val="20"/>
          <w:szCs w:val="20"/>
        </w:rPr>
        <w:t>okvirno</w:t>
      </w:r>
      <w:r w:rsidRPr="00C703B1">
        <w:rPr>
          <w:rFonts w:ascii="Verdana" w:hAnsi="Verdana"/>
          <w:sz w:val="20"/>
          <w:szCs w:val="20"/>
        </w:rPr>
        <w:t xml:space="preserve"> mesec dni</w:t>
      </w:r>
      <w:r w:rsidR="007B6C77" w:rsidRPr="00C703B1">
        <w:rPr>
          <w:rFonts w:ascii="Verdana" w:hAnsi="Verdana"/>
          <w:sz w:val="20"/>
          <w:szCs w:val="20"/>
        </w:rPr>
        <w:t xml:space="preserve"> od zastavljenih rokov</w:t>
      </w:r>
      <w:r w:rsidRPr="00C703B1">
        <w:rPr>
          <w:rFonts w:ascii="Verdana" w:hAnsi="Verdana"/>
          <w:sz w:val="20"/>
          <w:szCs w:val="20"/>
        </w:rPr>
        <w:t xml:space="preserve">. </w:t>
      </w:r>
      <w:r w:rsidR="00BA0204" w:rsidRPr="00C703B1">
        <w:rPr>
          <w:rFonts w:ascii="Verdana" w:hAnsi="Verdana"/>
          <w:sz w:val="20"/>
          <w:szCs w:val="20"/>
        </w:rPr>
        <w:t xml:space="preserve">Ker predvideni rok ne upošteva povsem praktičnih zamud pri pošiljanju dokumentov ali poletnih mesecev, so </w:t>
      </w:r>
      <w:r w:rsidR="00EA6213" w:rsidRPr="00C703B1">
        <w:rPr>
          <w:rFonts w:ascii="Verdana" w:hAnsi="Verdana"/>
          <w:sz w:val="20"/>
          <w:szCs w:val="20"/>
        </w:rPr>
        <w:t xml:space="preserve">enomesečne </w:t>
      </w:r>
      <w:r w:rsidR="00BA0204" w:rsidRPr="00C703B1">
        <w:rPr>
          <w:rFonts w:ascii="Verdana" w:hAnsi="Verdana"/>
          <w:sz w:val="20"/>
          <w:szCs w:val="20"/>
        </w:rPr>
        <w:t xml:space="preserve">zamude pogoste. </w:t>
      </w:r>
      <w:r w:rsidRPr="00C703B1">
        <w:rPr>
          <w:rFonts w:ascii="Verdana" w:hAnsi="Verdana"/>
          <w:sz w:val="20"/>
          <w:szCs w:val="20"/>
        </w:rPr>
        <w:t>Razloge za določene daljše postopke je tako treba iskati predvsem v posameznem koraku oz</w:t>
      </w:r>
      <w:r w:rsidR="00401B93" w:rsidRPr="00C703B1">
        <w:rPr>
          <w:rFonts w:ascii="Verdana" w:hAnsi="Verdana"/>
          <w:sz w:val="20"/>
          <w:szCs w:val="20"/>
        </w:rPr>
        <w:t>iroma</w:t>
      </w:r>
      <w:r w:rsidRPr="00C703B1">
        <w:rPr>
          <w:rFonts w:ascii="Verdana" w:hAnsi="Verdana"/>
          <w:sz w:val="20"/>
          <w:szCs w:val="20"/>
        </w:rPr>
        <w:t xml:space="preserve"> v posameznih primerih</w:t>
      </w:r>
      <w:r w:rsidR="003E7003" w:rsidRPr="00C703B1">
        <w:rPr>
          <w:rFonts w:ascii="Verdana" w:hAnsi="Verdana"/>
          <w:sz w:val="20"/>
          <w:szCs w:val="20"/>
        </w:rPr>
        <w:t xml:space="preserve">. Tako imamo </w:t>
      </w:r>
      <w:r w:rsidR="00856C3E" w:rsidRPr="00C703B1">
        <w:rPr>
          <w:rFonts w:ascii="Verdana" w:hAnsi="Verdana"/>
          <w:sz w:val="20"/>
          <w:szCs w:val="20"/>
        </w:rPr>
        <w:t xml:space="preserve">pri </w:t>
      </w:r>
      <w:r w:rsidR="003E7003" w:rsidRPr="00C703B1">
        <w:rPr>
          <w:rFonts w:ascii="Verdana" w:hAnsi="Verdana"/>
          <w:sz w:val="20"/>
          <w:szCs w:val="20"/>
        </w:rPr>
        <w:t>akreditacij</w:t>
      </w:r>
      <w:r w:rsidR="00856C3E" w:rsidRPr="00C703B1">
        <w:rPr>
          <w:rFonts w:ascii="Verdana" w:hAnsi="Verdana"/>
          <w:sz w:val="20"/>
          <w:szCs w:val="20"/>
        </w:rPr>
        <w:t>ah</w:t>
      </w:r>
      <w:r w:rsidR="003E7003" w:rsidRPr="00C703B1">
        <w:rPr>
          <w:rFonts w:ascii="Verdana" w:hAnsi="Verdana"/>
          <w:sz w:val="20"/>
          <w:szCs w:val="20"/>
        </w:rPr>
        <w:t xml:space="preserve"> </w:t>
      </w:r>
      <w:r w:rsidR="00856C3E" w:rsidRPr="00C703B1">
        <w:rPr>
          <w:rFonts w:ascii="Verdana" w:hAnsi="Verdana"/>
          <w:sz w:val="20"/>
          <w:szCs w:val="20"/>
        </w:rPr>
        <w:t>štiri</w:t>
      </w:r>
      <w:r w:rsidR="003E7003" w:rsidRPr="00C703B1">
        <w:rPr>
          <w:rFonts w:ascii="Verdana" w:hAnsi="Verdana"/>
          <w:sz w:val="20"/>
          <w:szCs w:val="20"/>
        </w:rPr>
        <w:t xml:space="preserve"> postopke, ki so trajali dlje kot eno leto, </w:t>
      </w:r>
      <w:r w:rsidR="00856C3E" w:rsidRPr="00C703B1">
        <w:rPr>
          <w:rFonts w:ascii="Verdana" w:hAnsi="Verdana"/>
          <w:sz w:val="20"/>
          <w:szCs w:val="20"/>
        </w:rPr>
        <w:t>pri vzorčnih evalvacijah pa je takih postopkov deset.</w:t>
      </w:r>
    </w:p>
    <w:p w14:paraId="3C7DF458" w14:textId="77777777" w:rsidR="00C703B1" w:rsidRPr="00C703B1" w:rsidRDefault="00C703B1" w:rsidP="00BF1B94">
      <w:pPr>
        <w:rPr>
          <w:rFonts w:ascii="Verdana" w:hAnsi="Verdana"/>
          <w:sz w:val="20"/>
          <w:szCs w:val="20"/>
        </w:rPr>
      </w:pPr>
    </w:p>
    <w:p w14:paraId="4CDB3E46" w14:textId="1EEB7FDB" w:rsidR="008E1A2B" w:rsidRPr="00C703B1" w:rsidRDefault="00FE4341" w:rsidP="00BF1B94">
      <w:pPr>
        <w:rPr>
          <w:rFonts w:ascii="Verdana" w:hAnsi="Verdana"/>
          <w:i/>
          <w:iCs/>
          <w:sz w:val="20"/>
          <w:szCs w:val="20"/>
        </w:rPr>
      </w:pPr>
      <w:r w:rsidRPr="00C703B1">
        <w:rPr>
          <w:rFonts w:ascii="Verdana" w:hAnsi="Verdana"/>
          <w:i/>
          <w:iCs/>
          <w:sz w:val="20"/>
          <w:szCs w:val="20"/>
        </w:rPr>
        <w:t xml:space="preserve">Graf 3: </w:t>
      </w:r>
      <w:r w:rsidR="008E1A2B" w:rsidRPr="00C703B1">
        <w:rPr>
          <w:rFonts w:ascii="Verdana" w:hAnsi="Verdana"/>
          <w:i/>
          <w:iCs/>
          <w:sz w:val="20"/>
          <w:szCs w:val="20"/>
        </w:rPr>
        <w:t>A</w:t>
      </w:r>
      <w:r w:rsidR="001B6C8F" w:rsidRPr="00C703B1">
        <w:rPr>
          <w:rFonts w:ascii="Verdana" w:hAnsi="Verdana"/>
          <w:i/>
          <w:iCs/>
          <w:sz w:val="20"/>
          <w:szCs w:val="20"/>
        </w:rPr>
        <w:t xml:space="preserve">kreditacija študijskega programa </w:t>
      </w:r>
      <w:r w:rsidR="008E1A2B" w:rsidRPr="00C703B1">
        <w:rPr>
          <w:rFonts w:ascii="Verdana" w:hAnsi="Verdana"/>
          <w:i/>
          <w:iCs/>
          <w:sz w:val="20"/>
          <w:szCs w:val="20"/>
        </w:rPr>
        <w:t>(43 postopkov)</w:t>
      </w:r>
    </w:p>
    <w:p w14:paraId="2D2AE7D3" w14:textId="66DDF63D" w:rsidR="00E42747" w:rsidRPr="00C703B1" w:rsidRDefault="00FE7596" w:rsidP="00BF1B94">
      <w:pPr>
        <w:rPr>
          <w:rFonts w:ascii="Verdana" w:hAnsi="Verdana"/>
          <w:sz w:val="20"/>
          <w:szCs w:val="20"/>
        </w:rPr>
      </w:pPr>
      <w:r w:rsidRPr="00C703B1">
        <w:rPr>
          <w:noProof/>
        </w:rPr>
        <w:lastRenderedPageBreak/>
        <w:drawing>
          <wp:inline distT="0" distB="0" distL="0" distR="0" wp14:anchorId="6C3C6523" wp14:editId="26C4C808">
            <wp:extent cx="5760720" cy="3895725"/>
            <wp:effectExtent l="0" t="0" r="11430" b="9525"/>
            <wp:docPr id="435572569" name="Grafikon 1">
              <a:extLst xmlns:a="http://schemas.openxmlformats.org/drawingml/2006/main">
                <a:ext uri="{FF2B5EF4-FFF2-40B4-BE49-F238E27FC236}">
                  <a16:creationId xmlns:a16="http://schemas.microsoft.com/office/drawing/2014/main" id="{3807ABF5-F34C-4C6E-2793-942C80332D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6864705" w14:textId="36A1AE2A" w:rsidR="008E1A2B" w:rsidRPr="00C703B1" w:rsidRDefault="00FE4341" w:rsidP="00BF1B94">
      <w:pPr>
        <w:rPr>
          <w:rFonts w:ascii="Verdana" w:hAnsi="Verdana"/>
          <w:i/>
          <w:iCs/>
          <w:sz w:val="20"/>
          <w:szCs w:val="20"/>
        </w:rPr>
      </w:pPr>
      <w:r w:rsidRPr="00C703B1">
        <w:rPr>
          <w:rFonts w:ascii="Verdana" w:hAnsi="Verdana"/>
          <w:i/>
          <w:iCs/>
          <w:sz w:val="20"/>
          <w:szCs w:val="20"/>
        </w:rPr>
        <w:t xml:space="preserve">Graf 4: </w:t>
      </w:r>
      <w:r w:rsidR="008E1A2B" w:rsidRPr="00C703B1">
        <w:rPr>
          <w:rFonts w:ascii="Verdana" w:hAnsi="Verdana"/>
          <w:i/>
          <w:iCs/>
          <w:sz w:val="20"/>
          <w:szCs w:val="20"/>
        </w:rPr>
        <w:t>V</w:t>
      </w:r>
      <w:r w:rsidR="001B6C8F" w:rsidRPr="00C703B1">
        <w:rPr>
          <w:rFonts w:ascii="Verdana" w:hAnsi="Verdana"/>
          <w:i/>
          <w:iCs/>
          <w:sz w:val="20"/>
          <w:szCs w:val="20"/>
        </w:rPr>
        <w:t xml:space="preserve">zorčna evalvacija </w:t>
      </w:r>
      <w:r w:rsidR="008E1A2B" w:rsidRPr="00C703B1">
        <w:rPr>
          <w:rFonts w:ascii="Verdana" w:hAnsi="Verdana"/>
          <w:i/>
          <w:iCs/>
          <w:sz w:val="20"/>
          <w:szCs w:val="20"/>
        </w:rPr>
        <w:t>(58 postopkov)</w:t>
      </w:r>
    </w:p>
    <w:p w14:paraId="4BC1245C" w14:textId="5B13F008" w:rsidR="008E1A2B" w:rsidRPr="00C703B1" w:rsidRDefault="00FE7596" w:rsidP="00BF1B94">
      <w:pPr>
        <w:rPr>
          <w:rFonts w:ascii="Verdana" w:hAnsi="Verdana"/>
          <w:sz w:val="20"/>
          <w:szCs w:val="20"/>
        </w:rPr>
      </w:pPr>
      <w:r w:rsidRPr="00C703B1">
        <w:rPr>
          <w:noProof/>
        </w:rPr>
        <w:drawing>
          <wp:inline distT="0" distB="0" distL="0" distR="0" wp14:anchorId="26EC3FAB" wp14:editId="3E2D85C3">
            <wp:extent cx="5760720" cy="3448050"/>
            <wp:effectExtent l="0" t="0" r="11430" b="0"/>
            <wp:docPr id="1181454354" name="Grafikon 1">
              <a:extLst xmlns:a="http://schemas.openxmlformats.org/drawingml/2006/main">
                <a:ext uri="{FF2B5EF4-FFF2-40B4-BE49-F238E27FC236}">
                  <a16:creationId xmlns:a16="http://schemas.microsoft.com/office/drawing/2014/main" id="{90C812A0-9EC2-C5FD-472E-585C2D76EB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536F819" w14:textId="77777777" w:rsidR="00710A61" w:rsidRPr="00C703B1" w:rsidRDefault="00710A61" w:rsidP="00BF1B94">
      <w:pPr>
        <w:rPr>
          <w:rFonts w:ascii="Verdana" w:hAnsi="Verdana"/>
          <w:sz w:val="20"/>
          <w:szCs w:val="20"/>
        </w:rPr>
      </w:pPr>
    </w:p>
    <w:p w14:paraId="06C83211" w14:textId="3FC448D2" w:rsidR="00CC245E" w:rsidRPr="00C703B1" w:rsidRDefault="00710A61" w:rsidP="00710A61">
      <w:pPr>
        <w:rPr>
          <w:rFonts w:ascii="Verdana" w:hAnsi="Verdana"/>
          <w:sz w:val="20"/>
          <w:szCs w:val="20"/>
        </w:rPr>
      </w:pPr>
      <w:r w:rsidRPr="00C703B1">
        <w:rPr>
          <w:rFonts w:ascii="Verdana" w:hAnsi="Verdana"/>
          <w:sz w:val="20"/>
          <w:szCs w:val="20"/>
        </w:rPr>
        <w:t xml:space="preserve">Analiza akreditacij </w:t>
      </w:r>
      <w:r w:rsidR="00263AC5" w:rsidRPr="00C703B1">
        <w:rPr>
          <w:rFonts w:ascii="Verdana" w:hAnsi="Verdana"/>
          <w:sz w:val="20"/>
          <w:szCs w:val="20"/>
        </w:rPr>
        <w:t xml:space="preserve">študijskih programov </w:t>
      </w:r>
      <w:r w:rsidRPr="00C703B1">
        <w:rPr>
          <w:rFonts w:ascii="Verdana" w:hAnsi="Verdana"/>
          <w:sz w:val="20"/>
          <w:szCs w:val="20"/>
        </w:rPr>
        <w:t>je pokazala, da je največje odstopanje pri pregledu vloge in pošiljanju odločbe.</w:t>
      </w:r>
      <w:r w:rsidR="00CC245E" w:rsidRPr="00C703B1">
        <w:rPr>
          <w:rFonts w:ascii="Verdana" w:hAnsi="Verdana"/>
          <w:sz w:val="20"/>
          <w:szCs w:val="20"/>
        </w:rPr>
        <w:t xml:space="preserve"> V kolikor pregledamo trajanje postopkov do odločanja sveta agencije, lahko ugotovimo, </w:t>
      </w:r>
      <w:r w:rsidR="007A1E5E" w:rsidRPr="00C703B1">
        <w:rPr>
          <w:rFonts w:ascii="Verdana" w:hAnsi="Verdana"/>
          <w:sz w:val="20"/>
          <w:szCs w:val="20"/>
        </w:rPr>
        <w:t xml:space="preserve">je </w:t>
      </w:r>
      <w:r w:rsidR="00640850" w:rsidRPr="00C703B1">
        <w:rPr>
          <w:rFonts w:ascii="Verdana" w:hAnsi="Verdana"/>
          <w:sz w:val="20"/>
          <w:szCs w:val="20"/>
        </w:rPr>
        <w:t xml:space="preserve">mediana od </w:t>
      </w:r>
      <w:r w:rsidR="007A1E5E" w:rsidRPr="00C703B1">
        <w:rPr>
          <w:rFonts w:ascii="Verdana" w:hAnsi="Verdana"/>
          <w:sz w:val="20"/>
          <w:szCs w:val="20"/>
        </w:rPr>
        <w:t>predviden</w:t>
      </w:r>
      <w:r w:rsidR="00640850" w:rsidRPr="00C703B1">
        <w:rPr>
          <w:rFonts w:ascii="Verdana" w:hAnsi="Verdana"/>
          <w:sz w:val="20"/>
          <w:szCs w:val="20"/>
        </w:rPr>
        <w:t>e</w:t>
      </w:r>
      <w:r w:rsidR="007A1E5E" w:rsidRPr="00C703B1">
        <w:rPr>
          <w:rFonts w:ascii="Verdana" w:hAnsi="Verdana"/>
          <w:sz w:val="20"/>
          <w:szCs w:val="20"/>
        </w:rPr>
        <w:t>ga roka</w:t>
      </w:r>
      <w:r w:rsidR="00640850" w:rsidRPr="00C703B1">
        <w:rPr>
          <w:rFonts w:ascii="Verdana" w:hAnsi="Verdana"/>
          <w:sz w:val="20"/>
          <w:szCs w:val="20"/>
        </w:rPr>
        <w:t xml:space="preserve"> odstopa za 4 %, trajanja do pošiljanja odločbe zavodu pa 9 %</w:t>
      </w:r>
      <w:r w:rsidR="00CC245E" w:rsidRPr="00C703B1">
        <w:rPr>
          <w:rFonts w:ascii="Verdana" w:hAnsi="Verdana"/>
          <w:sz w:val="20"/>
          <w:szCs w:val="20"/>
        </w:rPr>
        <w:t>.</w:t>
      </w:r>
    </w:p>
    <w:p w14:paraId="415FBF8C" w14:textId="75C83146" w:rsidR="00710A61" w:rsidRPr="00C703B1" w:rsidRDefault="00710A61" w:rsidP="00710A61">
      <w:pPr>
        <w:rPr>
          <w:rFonts w:ascii="Verdana" w:hAnsi="Verdana"/>
          <w:sz w:val="20"/>
          <w:szCs w:val="20"/>
        </w:rPr>
      </w:pPr>
      <w:r w:rsidRPr="00C703B1">
        <w:rPr>
          <w:rFonts w:ascii="Verdana" w:hAnsi="Verdana"/>
          <w:sz w:val="20"/>
          <w:szCs w:val="20"/>
        </w:rPr>
        <w:lastRenderedPageBreak/>
        <w:t xml:space="preserve">Pri vzorčnih evalvacijah </w:t>
      </w:r>
      <w:r w:rsidR="0090605F" w:rsidRPr="00C703B1">
        <w:rPr>
          <w:rFonts w:ascii="Verdana" w:hAnsi="Verdana"/>
          <w:sz w:val="20"/>
          <w:szCs w:val="20"/>
        </w:rPr>
        <w:t>so</w:t>
      </w:r>
      <w:r w:rsidRPr="00C703B1">
        <w:rPr>
          <w:rFonts w:ascii="Verdana" w:hAnsi="Verdana"/>
          <w:sz w:val="20"/>
          <w:szCs w:val="20"/>
        </w:rPr>
        <w:t xml:space="preserve"> odstopanja pri pošiljanju dopisa </w:t>
      </w:r>
      <w:r w:rsidR="0090605F" w:rsidRPr="00C703B1">
        <w:rPr>
          <w:rFonts w:ascii="Verdana" w:hAnsi="Verdana"/>
          <w:sz w:val="20"/>
          <w:szCs w:val="20"/>
        </w:rPr>
        <w:t xml:space="preserve">in </w:t>
      </w:r>
      <w:r w:rsidRPr="00C703B1">
        <w:rPr>
          <w:rFonts w:ascii="Verdana" w:hAnsi="Verdana"/>
          <w:sz w:val="20"/>
          <w:szCs w:val="20"/>
        </w:rPr>
        <w:t xml:space="preserve">manjša odstopanja pri oddaji prvega poročila. </w:t>
      </w:r>
      <w:r w:rsidR="00CC245E" w:rsidRPr="00C703B1">
        <w:rPr>
          <w:rFonts w:ascii="Verdana" w:hAnsi="Verdana"/>
          <w:sz w:val="20"/>
          <w:szCs w:val="20"/>
        </w:rPr>
        <w:t xml:space="preserve">V kolikor pregledamo trajanje postopkov do odločanja sveta agencije, </w:t>
      </w:r>
      <w:r w:rsidR="00640850" w:rsidRPr="00C703B1">
        <w:rPr>
          <w:rFonts w:ascii="Verdana" w:hAnsi="Verdana"/>
          <w:sz w:val="20"/>
          <w:szCs w:val="20"/>
        </w:rPr>
        <w:t>lahko ugotovimo, je mediana od predvidenega roka odstopa za 3 %, trajanja do pošiljanja odločbe zavodu pa 8 %.</w:t>
      </w:r>
    </w:p>
    <w:p w14:paraId="7CD3D522" w14:textId="6133865F" w:rsidR="007C5037" w:rsidRPr="00C703B1" w:rsidRDefault="007C5037" w:rsidP="007C5037">
      <w:pPr>
        <w:rPr>
          <w:rFonts w:ascii="Verdana" w:hAnsi="Verdana"/>
          <w:sz w:val="20"/>
          <w:szCs w:val="20"/>
        </w:rPr>
      </w:pPr>
      <w:r w:rsidRPr="00C703B1">
        <w:rPr>
          <w:rFonts w:ascii="Verdana" w:hAnsi="Verdana"/>
          <w:sz w:val="20"/>
          <w:szCs w:val="20"/>
        </w:rPr>
        <w:t xml:space="preserve">Sledil je pregled posamičnih primerov v sistemu </w:t>
      </w:r>
      <w:proofErr w:type="spellStart"/>
      <w:r w:rsidRPr="00C703B1">
        <w:rPr>
          <w:rFonts w:ascii="Verdana" w:hAnsi="Verdana"/>
          <w:sz w:val="20"/>
          <w:szCs w:val="20"/>
        </w:rPr>
        <w:t>iNakvis</w:t>
      </w:r>
      <w:proofErr w:type="spellEnd"/>
      <w:r w:rsidRPr="00C703B1">
        <w:rPr>
          <w:rFonts w:ascii="Verdana" w:hAnsi="Verdana"/>
          <w:sz w:val="20"/>
          <w:szCs w:val="20"/>
        </w:rPr>
        <w:t xml:space="preserve"> in iskanje razlogov za daljše postopke, ki so popisani spodaj</w:t>
      </w:r>
      <w:r w:rsidR="00E5659D" w:rsidRPr="00C703B1">
        <w:rPr>
          <w:rFonts w:ascii="Verdana" w:hAnsi="Verdana"/>
          <w:sz w:val="20"/>
          <w:szCs w:val="20"/>
        </w:rPr>
        <w:t xml:space="preserve"> (zapisani so v vrstnem redu odvijanja postopka in ne glede na pogostost)</w:t>
      </w:r>
      <w:r w:rsidRPr="00C703B1">
        <w:rPr>
          <w:rFonts w:ascii="Verdana" w:hAnsi="Verdana"/>
          <w:sz w:val="20"/>
          <w:szCs w:val="20"/>
        </w:rPr>
        <w:t>:</w:t>
      </w:r>
    </w:p>
    <w:p w14:paraId="06183EA0" w14:textId="1BC5E2F4" w:rsidR="000009B3" w:rsidRPr="00C703B1" w:rsidRDefault="000009B3" w:rsidP="00046C04">
      <w:pPr>
        <w:pStyle w:val="Odstavekseznama"/>
        <w:numPr>
          <w:ilvl w:val="0"/>
          <w:numId w:val="13"/>
        </w:numPr>
        <w:rPr>
          <w:rFonts w:ascii="Verdana" w:hAnsi="Verdana"/>
          <w:sz w:val="20"/>
          <w:szCs w:val="20"/>
        </w:rPr>
      </w:pPr>
      <w:r w:rsidRPr="00C703B1">
        <w:rPr>
          <w:rFonts w:ascii="Verdana" w:hAnsi="Verdana"/>
          <w:sz w:val="20"/>
          <w:szCs w:val="20"/>
        </w:rPr>
        <w:t>daljše obdobje dodeljevanja vlog (proces med izvozom vloge in dodelitvijo strokovnemu delavcu)</w:t>
      </w:r>
      <w:r w:rsidR="0090605F" w:rsidRPr="00C703B1">
        <w:rPr>
          <w:rFonts w:ascii="Verdana" w:hAnsi="Verdana"/>
          <w:sz w:val="20"/>
          <w:szCs w:val="20"/>
        </w:rPr>
        <w:t>;</w:t>
      </w:r>
    </w:p>
    <w:p w14:paraId="15737981" w14:textId="11A070A0" w:rsidR="000009B3" w:rsidRPr="00C703B1" w:rsidRDefault="000009B3" w:rsidP="00046C04">
      <w:pPr>
        <w:pStyle w:val="Odstavekseznama"/>
        <w:numPr>
          <w:ilvl w:val="0"/>
          <w:numId w:val="13"/>
        </w:numPr>
        <w:rPr>
          <w:rFonts w:ascii="Verdana" w:hAnsi="Verdana"/>
          <w:sz w:val="20"/>
          <w:szCs w:val="20"/>
        </w:rPr>
      </w:pPr>
      <w:r w:rsidRPr="00C703B1">
        <w:rPr>
          <w:rFonts w:ascii="Verdana" w:hAnsi="Verdana"/>
          <w:sz w:val="20"/>
          <w:szCs w:val="20"/>
        </w:rPr>
        <w:t>dolgotrajno dopolnjevanje vloge, pri čemer je v nekaterih primerih dolgotrajen korak pregleda vloge, v drugih primerih pa gre za večkratno dopolnjevanje s strani vlagatelja</w:t>
      </w:r>
      <w:r w:rsidR="0090605F" w:rsidRPr="00C703B1">
        <w:rPr>
          <w:rFonts w:ascii="Verdana" w:hAnsi="Verdana"/>
          <w:sz w:val="20"/>
          <w:szCs w:val="20"/>
        </w:rPr>
        <w:t>;</w:t>
      </w:r>
    </w:p>
    <w:p w14:paraId="1C122EC8" w14:textId="468CC36C" w:rsidR="000009B3" w:rsidRPr="00C703B1" w:rsidRDefault="000009B3" w:rsidP="00046C04">
      <w:pPr>
        <w:pStyle w:val="Odstavekseznama"/>
        <w:numPr>
          <w:ilvl w:val="0"/>
          <w:numId w:val="13"/>
        </w:numPr>
        <w:rPr>
          <w:rFonts w:ascii="Verdana" w:hAnsi="Verdana"/>
          <w:sz w:val="20"/>
          <w:szCs w:val="20"/>
        </w:rPr>
      </w:pPr>
      <w:r w:rsidRPr="00C703B1">
        <w:rPr>
          <w:rFonts w:ascii="Verdana" w:hAnsi="Verdana"/>
          <w:sz w:val="20"/>
          <w:szCs w:val="20"/>
        </w:rPr>
        <w:t>menjav</w:t>
      </w:r>
      <w:r w:rsidR="0090605F" w:rsidRPr="00C703B1">
        <w:rPr>
          <w:rFonts w:ascii="Verdana" w:hAnsi="Verdana"/>
          <w:sz w:val="20"/>
          <w:szCs w:val="20"/>
        </w:rPr>
        <w:t>a</w:t>
      </w:r>
      <w:r w:rsidRPr="00C703B1">
        <w:rPr>
          <w:rFonts w:ascii="Verdana" w:hAnsi="Verdana"/>
          <w:sz w:val="20"/>
          <w:szCs w:val="20"/>
        </w:rPr>
        <w:t xml:space="preserve"> članov skupin</w:t>
      </w:r>
      <w:r w:rsidR="0090605F" w:rsidRPr="00C703B1">
        <w:rPr>
          <w:rFonts w:ascii="Verdana" w:hAnsi="Verdana"/>
          <w:sz w:val="20"/>
          <w:szCs w:val="20"/>
        </w:rPr>
        <w:t>e</w:t>
      </w:r>
      <w:r w:rsidRPr="00C703B1">
        <w:rPr>
          <w:rFonts w:ascii="Verdana" w:hAnsi="Verdana"/>
          <w:sz w:val="20"/>
          <w:szCs w:val="20"/>
        </w:rPr>
        <w:t xml:space="preserve"> strokovnjakov</w:t>
      </w:r>
      <w:r w:rsidR="0090605F" w:rsidRPr="00C703B1">
        <w:rPr>
          <w:rFonts w:ascii="Verdana" w:hAnsi="Verdana"/>
          <w:sz w:val="20"/>
          <w:szCs w:val="20"/>
        </w:rPr>
        <w:t>;</w:t>
      </w:r>
    </w:p>
    <w:p w14:paraId="67070C4C" w14:textId="2131E446" w:rsidR="000009B3" w:rsidRPr="00C703B1" w:rsidRDefault="000009B3" w:rsidP="00046C04">
      <w:pPr>
        <w:pStyle w:val="Odstavekseznama"/>
        <w:numPr>
          <w:ilvl w:val="0"/>
          <w:numId w:val="13"/>
        </w:numPr>
        <w:rPr>
          <w:rFonts w:ascii="Verdana" w:hAnsi="Verdana"/>
          <w:sz w:val="20"/>
          <w:szCs w:val="20"/>
        </w:rPr>
      </w:pPr>
      <w:r w:rsidRPr="00C703B1">
        <w:rPr>
          <w:rFonts w:ascii="Verdana" w:hAnsi="Verdana"/>
          <w:sz w:val="20"/>
          <w:szCs w:val="20"/>
        </w:rPr>
        <w:t>prepozno pošiljanje gradiva skupini strokovnjakov</w:t>
      </w:r>
      <w:r w:rsidR="0090605F" w:rsidRPr="00C703B1">
        <w:rPr>
          <w:rFonts w:ascii="Verdana" w:hAnsi="Verdana"/>
          <w:sz w:val="20"/>
          <w:szCs w:val="20"/>
        </w:rPr>
        <w:t>;</w:t>
      </w:r>
    </w:p>
    <w:p w14:paraId="644D835D" w14:textId="120F0356" w:rsidR="000009B3" w:rsidRPr="00C703B1" w:rsidRDefault="000009B3" w:rsidP="00046C04">
      <w:pPr>
        <w:pStyle w:val="Odstavekseznama"/>
        <w:numPr>
          <w:ilvl w:val="0"/>
          <w:numId w:val="13"/>
        </w:numPr>
        <w:rPr>
          <w:rFonts w:ascii="Verdana" w:hAnsi="Verdana"/>
          <w:sz w:val="20"/>
          <w:szCs w:val="20"/>
        </w:rPr>
      </w:pPr>
      <w:r w:rsidRPr="00C703B1">
        <w:rPr>
          <w:rFonts w:ascii="Verdana" w:hAnsi="Verdana"/>
          <w:sz w:val="20"/>
          <w:szCs w:val="20"/>
        </w:rPr>
        <w:t>čakanje predsednika skupine na oddajo končnega poročila</w:t>
      </w:r>
      <w:r w:rsidR="0090605F" w:rsidRPr="00C703B1">
        <w:rPr>
          <w:rFonts w:ascii="Verdana" w:hAnsi="Verdana"/>
          <w:sz w:val="20"/>
          <w:szCs w:val="20"/>
        </w:rPr>
        <w:t>;</w:t>
      </w:r>
    </w:p>
    <w:p w14:paraId="637A482D" w14:textId="42A9C0A7" w:rsidR="000C246A" w:rsidRPr="00C703B1" w:rsidRDefault="0090605F" w:rsidP="00046C04">
      <w:pPr>
        <w:pStyle w:val="Odstavekseznama"/>
        <w:numPr>
          <w:ilvl w:val="0"/>
          <w:numId w:val="13"/>
        </w:numPr>
        <w:rPr>
          <w:rFonts w:ascii="Verdana" w:hAnsi="Verdana"/>
          <w:sz w:val="20"/>
          <w:szCs w:val="20"/>
        </w:rPr>
      </w:pPr>
      <w:r w:rsidRPr="00C703B1">
        <w:rPr>
          <w:rFonts w:ascii="Verdana" w:hAnsi="Verdana"/>
          <w:sz w:val="20"/>
          <w:szCs w:val="20"/>
        </w:rPr>
        <w:t>če je</w:t>
      </w:r>
      <w:r w:rsidR="000C246A" w:rsidRPr="00C703B1">
        <w:rPr>
          <w:rFonts w:ascii="Verdana" w:hAnsi="Verdana"/>
          <w:sz w:val="20"/>
          <w:szCs w:val="20"/>
        </w:rPr>
        <w:t xml:space="preserve"> končn</w:t>
      </w:r>
      <w:r w:rsidRPr="00C703B1">
        <w:rPr>
          <w:rFonts w:ascii="Verdana" w:hAnsi="Verdana"/>
          <w:sz w:val="20"/>
          <w:szCs w:val="20"/>
        </w:rPr>
        <w:t>o</w:t>
      </w:r>
      <w:r w:rsidR="000C246A" w:rsidRPr="00C703B1">
        <w:rPr>
          <w:rFonts w:ascii="Verdana" w:hAnsi="Verdana"/>
          <w:sz w:val="20"/>
          <w:szCs w:val="20"/>
        </w:rPr>
        <w:t xml:space="preserve"> poročil</w:t>
      </w:r>
      <w:r w:rsidRPr="00C703B1">
        <w:rPr>
          <w:rFonts w:ascii="Verdana" w:hAnsi="Verdana"/>
          <w:sz w:val="20"/>
          <w:szCs w:val="20"/>
        </w:rPr>
        <w:t>o oddano</w:t>
      </w:r>
      <w:r w:rsidR="000C246A" w:rsidRPr="00C703B1">
        <w:rPr>
          <w:rFonts w:ascii="Verdana" w:hAnsi="Verdana"/>
          <w:sz w:val="20"/>
          <w:szCs w:val="20"/>
        </w:rPr>
        <w:t xml:space="preserve"> v drugi polovici junija</w:t>
      </w:r>
      <w:r w:rsidRPr="00C703B1">
        <w:rPr>
          <w:rFonts w:ascii="Verdana" w:hAnsi="Verdana"/>
          <w:sz w:val="20"/>
          <w:szCs w:val="20"/>
        </w:rPr>
        <w:t>, se postopek podaljša</w:t>
      </w:r>
      <w:r w:rsidR="000C246A" w:rsidRPr="00C703B1">
        <w:rPr>
          <w:rFonts w:ascii="Verdana" w:hAnsi="Verdana"/>
          <w:sz w:val="20"/>
          <w:szCs w:val="20"/>
        </w:rPr>
        <w:t xml:space="preserve"> </w:t>
      </w:r>
      <w:r w:rsidRPr="00C703B1">
        <w:rPr>
          <w:rFonts w:ascii="Verdana" w:hAnsi="Verdana"/>
          <w:sz w:val="20"/>
          <w:szCs w:val="20"/>
        </w:rPr>
        <w:t xml:space="preserve">za </w:t>
      </w:r>
      <w:r w:rsidR="000C246A" w:rsidRPr="00C703B1">
        <w:rPr>
          <w:rFonts w:ascii="Verdana" w:hAnsi="Verdana"/>
          <w:sz w:val="20"/>
          <w:szCs w:val="20"/>
        </w:rPr>
        <w:t>dva meseca</w:t>
      </w:r>
      <w:r w:rsidRPr="00C703B1">
        <w:rPr>
          <w:rFonts w:ascii="Verdana" w:hAnsi="Verdana"/>
          <w:sz w:val="20"/>
          <w:szCs w:val="20"/>
        </w:rPr>
        <w:t>;</w:t>
      </w:r>
    </w:p>
    <w:p w14:paraId="00D153B1" w14:textId="175D3AAB" w:rsidR="000009B3" w:rsidRPr="00C703B1" w:rsidRDefault="000009B3" w:rsidP="00046C04">
      <w:pPr>
        <w:pStyle w:val="Odstavekseznama"/>
        <w:numPr>
          <w:ilvl w:val="0"/>
          <w:numId w:val="13"/>
        </w:numPr>
        <w:rPr>
          <w:rFonts w:ascii="Verdana" w:hAnsi="Verdana"/>
          <w:sz w:val="20"/>
          <w:szCs w:val="20"/>
        </w:rPr>
      </w:pPr>
      <w:r w:rsidRPr="00C703B1">
        <w:rPr>
          <w:rFonts w:ascii="Verdana" w:hAnsi="Verdana"/>
          <w:sz w:val="20"/>
          <w:szCs w:val="20"/>
        </w:rPr>
        <w:t>pošiljanje vloge in končnega poročila pristojnemu ministrstvu pred obravnavo na seji sveta v primeru reguliranih poklicev</w:t>
      </w:r>
      <w:r w:rsidR="006B189C" w:rsidRPr="00C703B1">
        <w:rPr>
          <w:rFonts w:ascii="Verdana" w:hAnsi="Verdana"/>
          <w:sz w:val="20"/>
          <w:szCs w:val="20"/>
        </w:rPr>
        <w:t xml:space="preserve">, </w:t>
      </w:r>
      <w:r w:rsidR="00046C04" w:rsidRPr="00C703B1">
        <w:rPr>
          <w:rFonts w:ascii="Verdana" w:hAnsi="Verdana"/>
          <w:sz w:val="20"/>
          <w:szCs w:val="20"/>
        </w:rPr>
        <w:t>pri čemer se ministrstva pogosto niso odzvala v zakonsko določenem roku</w:t>
      </w:r>
      <w:r w:rsidR="00330C08" w:rsidRPr="00C703B1">
        <w:rPr>
          <w:rFonts w:ascii="Verdana" w:hAnsi="Verdana"/>
          <w:sz w:val="20"/>
          <w:szCs w:val="20"/>
        </w:rPr>
        <w:t>;</w:t>
      </w:r>
    </w:p>
    <w:p w14:paraId="214D5AA3" w14:textId="148FD7CF" w:rsidR="000C246A" w:rsidRPr="00C703B1" w:rsidRDefault="000C246A" w:rsidP="00046C04">
      <w:pPr>
        <w:pStyle w:val="Odstavekseznama"/>
        <w:numPr>
          <w:ilvl w:val="0"/>
          <w:numId w:val="13"/>
        </w:numPr>
        <w:rPr>
          <w:rFonts w:ascii="Verdana" w:hAnsi="Verdana"/>
          <w:sz w:val="20"/>
          <w:szCs w:val="20"/>
        </w:rPr>
      </w:pPr>
      <w:r w:rsidRPr="00C703B1">
        <w:rPr>
          <w:rFonts w:ascii="Verdana" w:hAnsi="Verdana"/>
          <w:sz w:val="20"/>
          <w:szCs w:val="20"/>
        </w:rPr>
        <w:t>večkratna obravnava na seji sveta v kompleksnih primerih</w:t>
      </w:r>
      <w:r w:rsidR="000009B3" w:rsidRPr="00C703B1">
        <w:rPr>
          <w:rFonts w:ascii="Verdana" w:hAnsi="Verdana"/>
          <w:sz w:val="20"/>
          <w:szCs w:val="20"/>
        </w:rPr>
        <w:t>.</w:t>
      </w:r>
    </w:p>
    <w:p w14:paraId="23463CDF" w14:textId="77777777" w:rsidR="00EA6213" w:rsidRPr="00C703B1" w:rsidRDefault="00EA6213" w:rsidP="00BF1B94">
      <w:pPr>
        <w:rPr>
          <w:rFonts w:ascii="Verdana" w:hAnsi="Verdana"/>
          <w:sz w:val="20"/>
          <w:szCs w:val="20"/>
        </w:rPr>
      </w:pPr>
    </w:p>
    <w:p w14:paraId="536E1671" w14:textId="04935591" w:rsidR="00710A61" w:rsidRPr="00C703B1" w:rsidRDefault="00647602" w:rsidP="00BF1B94">
      <w:pPr>
        <w:rPr>
          <w:rFonts w:ascii="Verdana" w:hAnsi="Verdana"/>
          <w:sz w:val="20"/>
          <w:szCs w:val="20"/>
        </w:rPr>
      </w:pPr>
      <w:r w:rsidRPr="00C703B1">
        <w:rPr>
          <w:rFonts w:ascii="Verdana" w:hAnsi="Verdana"/>
          <w:sz w:val="20"/>
          <w:szCs w:val="20"/>
        </w:rPr>
        <w:t>Specifični vzroki pri vzorčnih evalvacijah so sledeči:</w:t>
      </w:r>
    </w:p>
    <w:p w14:paraId="33244886" w14:textId="7F47829F" w:rsidR="00647602" w:rsidRPr="00C703B1" w:rsidRDefault="00647602" w:rsidP="00046C04">
      <w:pPr>
        <w:pStyle w:val="Odstavekseznama"/>
        <w:numPr>
          <w:ilvl w:val="0"/>
          <w:numId w:val="14"/>
        </w:numPr>
        <w:rPr>
          <w:rFonts w:ascii="Verdana" w:hAnsi="Verdana"/>
          <w:sz w:val="20"/>
          <w:szCs w:val="20"/>
        </w:rPr>
      </w:pPr>
      <w:r w:rsidRPr="00C703B1">
        <w:rPr>
          <w:rFonts w:ascii="Verdana" w:hAnsi="Verdana"/>
          <w:sz w:val="20"/>
          <w:szCs w:val="20"/>
        </w:rPr>
        <w:t>načrtovan zamik imenovanja na jesen (obremenjenost strokovnega delavca, čakanje na razpoložljivost primernih strokovnjakov)</w:t>
      </w:r>
      <w:r w:rsidR="00330C08" w:rsidRPr="00C703B1">
        <w:rPr>
          <w:rFonts w:ascii="Verdana" w:hAnsi="Verdana"/>
          <w:sz w:val="20"/>
          <w:szCs w:val="20"/>
        </w:rPr>
        <w:t>;</w:t>
      </w:r>
    </w:p>
    <w:p w14:paraId="7402A4E6" w14:textId="756B0F4F" w:rsidR="000009B3" w:rsidRPr="00C703B1" w:rsidRDefault="000009B3" w:rsidP="00046C04">
      <w:pPr>
        <w:pStyle w:val="Odstavekseznama"/>
        <w:numPr>
          <w:ilvl w:val="0"/>
          <w:numId w:val="14"/>
        </w:numPr>
        <w:rPr>
          <w:rFonts w:ascii="Verdana" w:hAnsi="Verdana"/>
          <w:sz w:val="20"/>
          <w:szCs w:val="20"/>
        </w:rPr>
      </w:pPr>
      <w:r w:rsidRPr="00C703B1">
        <w:rPr>
          <w:rFonts w:ascii="Verdana" w:hAnsi="Verdana"/>
          <w:sz w:val="20"/>
          <w:szCs w:val="20"/>
        </w:rPr>
        <w:t>dolgotrajno usklajevanje datuma obiska</w:t>
      </w:r>
      <w:r w:rsidR="006B189C" w:rsidRPr="00C703B1">
        <w:rPr>
          <w:rFonts w:ascii="Verdana" w:hAnsi="Verdana"/>
          <w:sz w:val="20"/>
          <w:szCs w:val="20"/>
        </w:rPr>
        <w:t xml:space="preserve"> (nerazpoložljivost strokovnjakov, obremenjenost zavoda, neznani vzroki)</w:t>
      </w:r>
      <w:r w:rsidR="00330C08" w:rsidRPr="00C703B1">
        <w:rPr>
          <w:rFonts w:ascii="Verdana" w:hAnsi="Verdana"/>
          <w:sz w:val="20"/>
          <w:szCs w:val="20"/>
        </w:rPr>
        <w:t>;</w:t>
      </w:r>
    </w:p>
    <w:p w14:paraId="7CE43A8A" w14:textId="0F7130CA" w:rsidR="00647602" w:rsidRPr="00C703B1" w:rsidRDefault="00647602" w:rsidP="00046C04">
      <w:pPr>
        <w:pStyle w:val="Odstavekseznama"/>
        <w:numPr>
          <w:ilvl w:val="0"/>
          <w:numId w:val="14"/>
        </w:numPr>
        <w:rPr>
          <w:rFonts w:ascii="Verdana" w:hAnsi="Verdana"/>
          <w:sz w:val="20"/>
          <w:szCs w:val="20"/>
        </w:rPr>
      </w:pPr>
      <w:r w:rsidRPr="00C703B1">
        <w:rPr>
          <w:rFonts w:ascii="Verdana" w:hAnsi="Verdana"/>
          <w:sz w:val="20"/>
          <w:szCs w:val="20"/>
        </w:rPr>
        <w:t>kadar je obisk blizu roka za oddajo prvega poročila, skupina strokovnjakov odda poročilo po roku</w:t>
      </w:r>
      <w:r w:rsidR="00330C08" w:rsidRPr="00C703B1">
        <w:rPr>
          <w:rFonts w:ascii="Verdana" w:hAnsi="Verdana"/>
          <w:sz w:val="20"/>
          <w:szCs w:val="20"/>
        </w:rPr>
        <w:t>;</w:t>
      </w:r>
    </w:p>
    <w:p w14:paraId="5F4197B1" w14:textId="30E66097" w:rsidR="00647602" w:rsidRPr="00C703B1" w:rsidRDefault="00F37A4F" w:rsidP="00046C04">
      <w:pPr>
        <w:pStyle w:val="Odstavekseznama"/>
        <w:numPr>
          <w:ilvl w:val="0"/>
          <w:numId w:val="14"/>
        </w:numPr>
        <w:rPr>
          <w:rFonts w:ascii="Verdana" w:hAnsi="Verdana"/>
          <w:sz w:val="20"/>
          <w:szCs w:val="20"/>
        </w:rPr>
      </w:pPr>
      <w:r w:rsidRPr="00C703B1">
        <w:rPr>
          <w:rFonts w:ascii="Verdana" w:hAnsi="Verdana"/>
          <w:sz w:val="20"/>
          <w:szCs w:val="20"/>
        </w:rPr>
        <w:t>prevajanje poročila iz angleščine v slovenščino</w:t>
      </w:r>
      <w:r w:rsidR="000009B3" w:rsidRPr="00C703B1">
        <w:rPr>
          <w:rFonts w:ascii="Verdana" w:hAnsi="Verdana"/>
          <w:sz w:val="20"/>
          <w:szCs w:val="20"/>
        </w:rPr>
        <w:t>.</w:t>
      </w:r>
    </w:p>
    <w:p w14:paraId="11B0433A" w14:textId="2B9589CA" w:rsidR="002E0C74" w:rsidRPr="00C703B1" w:rsidRDefault="00F47678" w:rsidP="002E0C74">
      <w:pPr>
        <w:rPr>
          <w:rFonts w:ascii="Verdana" w:hAnsi="Verdana"/>
          <w:sz w:val="20"/>
          <w:szCs w:val="20"/>
        </w:rPr>
      </w:pPr>
      <w:r w:rsidRPr="00C703B1">
        <w:rPr>
          <w:rFonts w:ascii="Verdana" w:hAnsi="Verdana"/>
          <w:sz w:val="20"/>
          <w:szCs w:val="20"/>
        </w:rPr>
        <w:t xml:space="preserve">Še posebej pri vzorčnih evalvacijah je beleženje vzrokov za posamezne daljše korake v </w:t>
      </w:r>
      <w:r w:rsidR="007B6C77" w:rsidRPr="00C703B1">
        <w:rPr>
          <w:rFonts w:ascii="Verdana" w:hAnsi="Verdana"/>
          <w:sz w:val="20"/>
          <w:szCs w:val="20"/>
        </w:rPr>
        <w:t xml:space="preserve">sistemu </w:t>
      </w:r>
      <w:proofErr w:type="spellStart"/>
      <w:r w:rsidR="007B6C77" w:rsidRPr="00C703B1">
        <w:rPr>
          <w:rFonts w:ascii="Verdana" w:hAnsi="Verdana"/>
          <w:sz w:val="20"/>
          <w:szCs w:val="20"/>
        </w:rPr>
        <w:t>iNakvis</w:t>
      </w:r>
      <w:proofErr w:type="spellEnd"/>
      <w:r w:rsidR="007B6C77" w:rsidRPr="00C703B1">
        <w:rPr>
          <w:rFonts w:ascii="Verdana" w:hAnsi="Verdana"/>
          <w:sz w:val="20"/>
          <w:szCs w:val="20"/>
        </w:rPr>
        <w:t xml:space="preserve"> </w:t>
      </w:r>
      <w:r w:rsidR="00CC14FA" w:rsidRPr="00C703B1">
        <w:rPr>
          <w:rFonts w:ascii="Verdana" w:hAnsi="Verdana"/>
          <w:sz w:val="20"/>
          <w:szCs w:val="20"/>
        </w:rPr>
        <w:t>z nekaterimi izjemami pretežno</w:t>
      </w:r>
      <w:r w:rsidRPr="00C703B1">
        <w:rPr>
          <w:rFonts w:ascii="Verdana" w:hAnsi="Verdana"/>
          <w:sz w:val="20"/>
          <w:szCs w:val="20"/>
        </w:rPr>
        <w:t xml:space="preserve"> odsotno.</w:t>
      </w:r>
      <w:r w:rsidR="00046C04" w:rsidRPr="00C703B1">
        <w:rPr>
          <w:rFonts w:ascii="Verdana" w:hAnsi="Verdana"/>
          <w:sz w:val="20"/>
          <w:szCs w:val="20"/>
        </w:rPr>
        <w:t xml:space="preserve"> Razlogi za daljše trajanje postopkov v posameznih primerih zato niso jasni</w:t>
      </w:r>
      <w:r w:rsidR="002E0C74" w:rsidRPr="00C703B1">
        <w:rPr>
          <w:rFonts w:ascii="Verdana" w:hAnsi="Verdana"/>
          <w:sz w:val="20"/>
          <w:szCs w:val="20"/>
        </w:rPr>
        <w:t xml:space="preserve"> </w:t>
      </w:r>
      <w:r w:rsidR="007B6C77" w:rsidRPr="00C703B1">
        <w:rPr>
          <w:rFonts w:ascii="Verdana" w:hAnsi="Verdana"/>
          <w:sz w:val="20"/>
          <w:szCs w:val="20"/>
        </w:rPr>
        <w:t>in bi bilo treba</w:t>
      </w:r>
      <w:r w:rsidR="00046C04" w:rsidRPr="00C703B1">
        <w:rPr>
          <w:rFonts w:ascii="Verdana" w:hAnsi="Verdana"/>
          <w:sz w:val="20"/>
          <w:szCs w:val="20"/>
        </w:rPr>
        <w:t xml:space="preserve"> te</w:t>
      </w:r>
      <w:r w:rsidR="007B6C77" w:rsidRPr="00C703B1">
        <w:rPr>
          <w:rFonts w:ascii="Verdana" w:hAnsi="Verdana"/>
          <w:sz w:val="20"/>
          <w:szCs w:val="20"/>
        </w:rPr>
        <w:t xml:space="preserve"> primere individualno obravnavati z odgovornim strokovnim sodelavcem</w:t>
      </w:r>
      <w:r w:rsidR="002E0C74" w:rsidRPr="00C703B1">
        <w:rPr>
          <w:rFonts w:ascii="Verdana" w:hAnsi="Verdana"/>
          <w:sz w:val="20"/>
          <w:szCs w:val="20"/>
        </w:rPr>
        <w:t>.</w:t>
      </w:r>
    </w:p>
    <w:p w14:paraId="1CF210AC" w14:textId="320FB999" w:rsidR="00F47678" w:rsidRPr="00C703B1" w:rsidRDefault="00F47678" w:rsidP="00BF1B94">
      <w:pPr>
        <w:rPr>
          <w:rFonts w:ascii="Verdana" w:hAnsi="Verdana"/>
          <w:sz w:val="20"/>
          <w:szCs w:val="20"/>
        </w:rPr>
      </w:pPr>
    </w:p>
    <w:p w14:paraId="092815A8" w14:textId="3DC25F11" w:rsidR="00BE3D5B" w:rsidRPr="00C703B1" w:rsidRDefault="00BE3D5B" w:rsidP="00BF1B94">
      <w:pPr>
        <w:rPr>
          <w:rFonts w:ascii="Verdana" w:hAnsi="Verdana"/>
          <w:b/>
          <w:bCs/>
          <w:sz w:val="20"/>
          <w:szCs w:val="20"/>
        </w:rPr>
      </w:pPr>
      <w:bookmarkStart w:id="2" w:name="_Hlk173245031"/>
      <w:r w:rsidRPr="00C703B1">
        <w:rPr>
          <w:rFonts w:ascii="Verdana" w:hAnsi="Verdana"/>
          <w:b/>
          <w:bCs/>
          <w:sz w:val="20"/>
          <w:szCs w:val="20"/>
        </w:rPr>
        <w:t>Pr</w:t>
      </w:r>
      <w:r w:rsidR="007C517D" w:rsidRPr="00C703B1">
        <w:rPr>
          <w:rFonts w:ascii="Verdana" w:hAnsi="Verdana"/>
          <w:b/>
          <w:bCs/>
          <w:sz w:val="20"/>
          <w:szCs w:val="20"/>
        </w:rPr>
        <w:t xml:space="preserve">edlogi </w:t>
      </w:r>
      <w:r w:rsidRPr="00C703B1">
        <w:rPr>
          <w:rFonts w:ascii="Verdana" w:hAnsi="Verdana"/>
          <w:b/>
          <w:bCs/>
          <w:sz w:val="20"/>
          <w:szCs w:val="20"/>
        </w:rPr>
        <w:t>za izboljšanje</w:t>
      </w:r>
      <w:r w:rsidR="007C517D" w:rsidRPr="00C703B1">
        <w:rPr>
          <w:rFonts w:ascii="Verdana" w:hAnsi="Verdana"/>
          <w:b/>
          <w:bCs/>
          <w:sz w:val="20"/>
          <w:szCs w:val="20"/>
        </w:rPr>
        <w:t xml:space="preserve"> </w:t>
      </w:r>
      <w:r w:rsidR="007C517D" w:rsidRPr="00C703B1">
        <w:rPr>
          <w:rFonts w:ascii="Verdana" w:hAnsi="Verdana"/>
          <w:sz w:val="20"/>
          <w:szCs w:val="20"/>
        </w:rPr>
        <w:t>(zapisani v vrstnem redu dogajanja postopka)</w:t>
      </w:r>
      <w:r w:rsidRPr="00C703B1">
        <w:rPr>
          <w:rFonts w:ascii="Verdana" w:hAnsi="Verdana"/>
          <w:b/>
          <w:bCs/>
          <w:sz w:val="20"/>
          <w:szCs w:val="20"/>
        </w:rPr>
        <w:t>:</w:t>
      </w:r>
    </w:p>
    <w:bookmarkEnd w:id="2"/>
    <w:p w14:paraId="1701F635" w14:textId="179AA842" w:rsidR="007C517D" w:rsidRPr="00C703B1" w:rsidRDefault="007C517D" w:rsidP="00BE3D5B">
      <w:pPr>
        <w:pStyle w:val="Odstavekseznama"/>
        <w:numPr>
          <w:ilvl w:val="0"/>
          <w:numId w:val="4"/>
        </w:numPr>
        <w:rPr>
          <w:rFonts w:ascii="Verdana" w:hAnsi="Verdana"/>
          <w:sz w:val="20"/>
          <w:szCs w:val="20"/>
        </w:rPr>
      </w:pPr>
      <w:r w:rsidRPr="00C703B1">
        <w:rPr>
          <w:rFonts w:ascii="Verdana" w:hAnsi="Verdana"/>
          <w:sz w:val="20"/>
          <w:szCs w:val="20"/>
        </w:rPr>
        <w:t xml:space="preserve">Dodeljevanje vlog pretežno poteka </w:t>
      </w:r>
      <w:r w:rsidR="00A566D5" w:rsidRPr="00C703B1">
        <w:rPr>
          <w:rFonts w:ascii="Verdana" w:hAnsi="Verdana"/>
          <w:sz w:val="20"/>
          <w:szCs w:val="20"/>
        </w:rPr>
        <w:t>v skladu z roki</w:t>
      </w:r>
      <w:r w:rsidRPr="00C703B1">
        <w:rPr>
          <w:rFonts w:ascii="Verdana" w:hAnsi="Verdana"/>
          <w:sz w:val="20"/>
          <w:szCs w:val="20"/>
        </w:rPr>
        <w:t xml:space="preserve">. </w:t>
      </w:r>
      <w:r w:rsidR="00A566D5" w:rsidRPr="00C703B1">
        <w:rPr>
          <w:rFonts w:ascii="Verdana" w:hAnsi="Verdana"/>
          <w:sz w:val="20"/>
          <w:szCs w:val="20"/>
        </w:rPr>
        <w:t xml:space="preserve">Kljub temu </w:t>
      </w:r>
      <w:r w:rsidR="00CD13B2" w:rsidRPr="00C703B1">
        <w:rPr>
          <w:rFonts w:ascii="Verdana" w:hAnsi="Verdana"/>
          <w:sz w:val="20"/>
          <w:szCs w:val="20"/>
        </w:rPr>
        <w:t xml:space="preserve">se </w:t>
      </w:r>
      <w:r w:rsidR="00A566D5" w:rsidRPr="00C703B1">
        <w:rPr>
          <w:rFonts w:ascii="Verdana" w:hAnsi="Verdana"/>
          <w:sz w:val="20"/>
          <w:szCs w:val="20"/>
        </w:rPr>
        <w:t xml:space="preserve">predlaga </w:t>
      </w:r>
      <w:r w:rsidRPr="00C703B1">
        <w:rPr>
          <w:rFonts w:ascii="Verdana" w:hAnsi="Verdana"/>
          <w:sz w:val="20"/>
          <w:szCs w:val="20"/>
        </w:rPr>
        <w:t>pregled primerov, kjer je dodelitev trajala dlje časa</w:t>
      </w:r>
      <w:r w:rsidR="00CA258B" w:rsidRPr="00C703B1">
        <w:rPr>
          <w:rFonts w:ascii="Verdana" w:hAnsi="Verdana"/>
          <w:sz w:val="20"/>
          <w:szCs w:val="20"/>
        </w:rPr>
        <w:t>,</w:t>
      </w:r>
      <w:r w:rsidRPr="00C703B1">
        <w:rPr>
          <w:rFonts w:ascii="Verdana" w:hAnsi="Verdana"/>
          <w:sz w:val="20"/>
          <w:szCs w:val="20"/>
        </w:rPr>
        <w:t xml:space="preserve"> in </w:t>
      </w:r>
      <w:r w:rsidR="001E32E2" w:rsidRPr="00C703B1">
        <w:rPr>
          <w:rFonts w:ascii="Verdana" w:hAnsi="Verdana"/>
          <w:sz w:val="20"/>
          <w:szCs w:val="20"/>
        </w:rPr>
        <w:t>ugotavljanje</w:t>
      </w:r>
      <w:r w:rsidR="00A566D5" w:rsidRPr="00C703B1">
        <w:rPr>
          <w:rFonts w:ascii="Verdana" w:hAnsi="Verdana"/>
          <w:sz w:val="20"/>
          <w:szCs w:val="20"/>
        </w:rPr>
        <w:t xml:space="preserve"> </w:t>
      </w:r>
      <w:r w:rsidRPr="00C703B1">
        <w:rPr>
          <w:rFonts w:ascii="Verdana" w:hAnsi="Verdana"/>
          <w:sz w:val="20"/>
          <w:szCs w:val="20"/>
        </w:rPr>
        <w:t>razlog</w:t>
      </w:r>
      <w:r w:rsidR="00A566D5" w:rsidRPr="00C703B1">
        <w:rPr>
          <w:rFonts w:ascii="Verdana" w:hAnsi="Verdana"/>
          <w:sz w:val="20"/>
          <w:szCs w:val="20"/>
        </w:rPr>
        <w:t>ov</w:t>
      </w:r>
      <w:r w:rsidR="00CA258B" w:rsidRPr="00C703B1">
        <w:rPr>
          <w:rFonts w:ascii="Verdana" w:hAnsi="Verdana"/>
          <w:sz w:val="20"/>
          <w:szCs w:val="20"/>
        </w:rPr>
        <w:t xml:space="preserve"> za to</w:t>
      </w:r>
      <w:r w:rsidRPr="00C703B1">
        <w:rPr>
          <w:rFonts w:ascii="Verdana" w:hAnsi="Verdana"/>
          <w:sz w:val="20"/>
          <w:szCs w:val="20"/>
        </w:rPr>
        <w:t>.</w:t>
      </w:r>
    </w:p>
    <w:p w14:paraId="2C55A421" w14:textId="6FFD0E9D" w:rsidR="00BE3D5B" w:rsidRPr="00C703B1" w:rsidRDefault="00BE3D5B" w:rsidP="00BE3D5B">
      <w:pPr>
        <w:pStyle w:val="Odstavekseznama"/>
        <w:numPr>
          <w:ilvl w:val="0"/>
          <w:numId w:val="4"/>
        </w:numPr>
        <w:rPr>
          <w:rFonts w:ascii="Verdana" w:hAnsi="Verdana"/>
          <w:sz w:val="20"/>
          <w:szCs w:val="20"/>
        </w:rPr>
      </w:pPr>
      <w:r w:rsidRPr="00C703B1">
        <w:rPr>
          <w:rFonts w:ascii="Verdana" w:hAnsi="Verdana"/>
          <w:sz w:val="20"/>
          <w:szCs w:val="20"/>
        </w:rPr>
        <w:t>Podaljšanje roka za pregled vloge: strokovni delavci pogosto sočasno izvedejo formalni in vsebinski pregled vloge. Po rokovniku je za to predvidenih osem dni, mediana pa je 22</w:t>
      </w:r>
      <w:r w:rsidR="00CA258B" w:rsidRPr="00C703B1">
        <w:rPr>
          <w:rFonts w:ascii="Verdana" w:hAnsi="Verdana"/>
          <w:sz w:val="20"/>
          <w:szCs w:val="20"/>
        </w:rPr>
        <w:t xml:space="preserve"> dni</w:t>
      </w:r>
      <w:r w:rsidRPr="00C703B1">
        <w:rPr>
          <w:rFonts w:ascii="Verdana" w:hAnsi="Verdana"/>
          <w:sz w:val="20"/>
          <w:szCs w:val="20"/>
        </w:rPr>
        <w:t>. Predl</w:t>
      </w:r>
      <w:r w:rsidR="00046C04" w:rsidRPr="00C703B1">
        <w:rPr>
          <w:rFonts w:ascii="Verdana" w:hAnsi="Verdana"/>
          <w:sz w:val="20"/>
          <w:szCs w:val="20"/>
        </w:rPr>
        <w:t xml:space="preserve">aga se, da se rok za poziv za dopolnitve podaljša na </w:t>
      </w:r>
      <w:r w:rsidR="000F1712" w:rsidRPr="00C703B1">
        <w:rPr>
          <w:rFonts w:ascii="Verdana" w:hAnsi="Verdana"/>
          <w:sz w:val="20"/>
          <w:szCs w:val="20"/>
        </w:rPr>
        <w:t>14</w:t>
      </w:r>
      <w:r w:rsidR="00046C04" w:rsidRPr="00C703B1">
        <w:rPr>
          <w:rFonts w:ascii="Verdana" w:hAnsi="Verdana"/>
          <w:sz w:val="20"/>
          <w:szCs w:val="20"/>
        </w:rPr>
        <w:t xml:space="preserve"> dni od dodelitve</w:t>
      </w:r>
      <w:r w:rsidR="006C4CAC" w:rsidRPr="00C703B1">
        <w:rPr>
          <w:rFonts w:ascii="Verdana" w:hAnsi="Verdana"/>
          <w:sz w:val="20"/>
          <w:szCs w:val="20"/>
        </w:rPr>
        <w:t xml:space="preserve"> vloge strokovnemu sodelavcu</w:t>
      </w:r>
      <w:r w:rsidR="000F1712" w:rsidRPr="00C703B1">
        <w:rPr>
          <w:rFonts w:ascii="Verdana" w:hAnsi="Verdana"/>
          <w:sz w:val="20"/>
          <w:szCs w:val="20"/>
        </w:rPr>
        <w:t>, po pretečenem roku pa se daljše primere in vzroke obravnava individualno.</w:t>
      </w:r>
    </w:p>
    <w:p w14:paraId="55D01161" w14:textId="71E2224B" w:rsidR="00647602" w:rsidRPr="00C703B1" w:rsidRDefault="00647602" w:rsidP="00BE3D5B">
      <w:pPr>
        <w:pStyle w:val="Odstavekseznama"/>
        <w:numPr>
          <w:ilvl w:val="0"/>
          <w:numId w:val="4"/>
        </w:numPr>
        <w:rPr>
          <w:rFonts w:ascii="Verdana" w:hAnsi="Verdana"/>
          <w:sz w:val="20"/>
          <w:szCs w:val="20"/>
        </w:rPr>
      </w:pPr>
      <w:r w:rsidRPr="00C703B1">
        <w:rPr>
          <w:rFonts w:ascii="Verdana" w:hAnsi="Verdana"/>
          <w:sz w:val="20"/>
          <w:szCs w:val="20"/>
        </w:rPr>
        <w:t>Zamiki v primeru razpoložljivosti strokovnjakov: zadostna priprava na sestavljanje skupin strokovnjakov in predhodno načrtovanje zamikov pri vzorčnih evalvacijah.</w:t>
      </w:r>
      <w:r w:rsidR="00806436" w:rsidRPr="00C703B1">
        <w:rPr>
          <w:rFonts w:ascii="Verdana" w:hAnsi="Verdana"/>
          <w:sz w:val="20"/>
          <w:szCs w:val="20"/>
        </w:rPr>
        <w:t xml:space="preserve"> V primeru vzorčnih evalvacij </w:t>
      </w:r>
      <w:r w:rsidR="00AD7CB1" w:rsidRPr="00C703B1">
        <w:rPr>
          <w:rFonts w:ascii="Verdana" w:hAnsi="Verdana"/>
          <w:sz w:val="20"/>
          <w:szCs w:val="20"/>
        </w:rPr>
        <w:t xml:space="preserve">študijskih programov </w:t>
      </w:r>
      <w:r w:rsidR="00046C04" w:rsidRPr="00C703B1">
        <w:rPr>
          <w:rFonts w:ascii="Verdana" w:hAnsi="Verdana"/>
          <w:sz w:val="20"/>
          <w:szCs w:val="20"/>
        </w:rPr>
        <w:t xml:space="preserve">bi morali nalogo sestavljanja skupin strokovnjakov jasneje umestiti v načrt obremenitve odgovornega </w:t>
      </w:r>
      <w:r w:rsidR="00046C04" w:rsidRPr="00C703B1">
        <w:rPr>
          <w:rFonts w:ascii="Verdana" w:hAnsi="Verdana"/>
          <w:sz w:val="20"/>
          <w:szCs w:val="20"/>
        </w:rPr>
        <w:lastRenderedPageBreak/>
        <w:t>strokovnega delavca</w:t>
      </w:r>
      <w:r w:rsidR="000F1712" w:rsidRPr="00C703B1">
        <w:rPr>
          <w:rFonts w:ascii="Verdana" w:hAnsi="Verdana"/>
          <w:sz w:val="20"/>
          <w:szCs w:val="20"/>
        </w:rPr>
        <w:t xml:space="preserve"> in mu ob višji obremenitvi zagotoviti pomoč</w:t>
      </w:r>
      <w:r w:rsidR="00806436" w:rsidRPr="00C703B1">
        <w:rPr>
          <w:rFonts w:ascii="Verdana" w:hAnsi="Verdana"/>
          <w:sz w:val="20"/>
          <w:szCs w:val="20"/>
        </w:rPr>
        <w:t xml:space="preserve">. </w:t>
      </w:r>
      <w:r w:rsidR="00ED1440" w:rsidRPr="00C703B1">
        <w:rPr>
          <w:rFonts w:ascii="Verdana" w:hAnsi="Verdana"/>
          <w:sz w:val="20"/>
          <w:szCs w:val="20"/>
        </w:rPr>
        <w:t>Prav tako je pri načrtovanju treba upoštevati nabor strokovnjakov s tematskega področja vzorca, njihovo izkušenost</w:t>
      </w:r>
      <w:r w:rsidR="00CD13B2" w:rsidRPr="00C703B1">
        <w:rPr>
          <w:rFonts w:ascii="Verdana" w:hAnsi="Verdana"/>
          <w:sz w:val="20"/>
          <w:szCs w:val="20"/>
        </w:rPr>
        <w:t xml:space="preserve"> s postopki agencije</w:t>
      </w:r>
      <w:r w:rsidR="006C4CAC" w:rsidRPr="00C703B1">
        <w:rPr>
          <w:rFonts w:ascii="Verdana" w:hAnsi="Verdana"/>
          <w:sz w:val="20"/>
          <w:szCs w:val="20"/>
        </w:rPr>
        <w:t>, trenutno obremenjenost</w:t>
      </w:r>
      <w:r w:rsidR="00ED1440" w:rsidRPr="00C703B1">
        <w:rPr>
          <w:rFonts w:ascii="Verdana" w:hAnsi="Verdana"/>
          <w:sz w:val="20"/>
          <w:szCs w:val="20"/>
        </w:rPr>
        <w:t xml:space="preserve"> in razpoložljivost.</w:t>
      </w:r>
    </w:p>
    <w:p w14:paraId="4A54F201" w14:textId="0866C145" w:rsidR="007A4FFB" w:rsidRPr="00C703B1" w:rsidRDefault="007A4FFB" w:rsidP="00BE3D5B">
      <w:pPr>
        <w:pStyle w:val="Odstavekseznama"/>
        <w:numPr>
          <w:ilvl w:val="0"/>
          <w:numId w:val="4"/>
        </w:numPr>
        <w:rPr>
          <w:rFonts w:ascii="Verdana" w:hAnsi="Verdana"/>
          <w:sz w:val="20"/>
          <w:szCs w:val="20"/>
        </w:rPr>
      </w:pPr>
      <w:r w:rsidRPr="00C703B1">
        <w:rPr>
          <w:rFonts w:ascii="Verdana" w:hAnsi="Verdana"/>
          <w:sz w:val="20"/>
          <w:szCs w:val="20"/>
        </w:rPr>
        <w:t>Kadar je delovni jezik skupine strokovnjakov angleščina</w:t>
      </w:r>
      <w:r w:rsidR="0062246C" w:rsidRPr="00C703B1">
        <w:rPr>
          <w:rFonts w:ascii="Verdana" w:hAnsi="Verdana"/>
          <w:sz w:val="20"/>
          <w:szCs w:val="20"/>
        </w:rPr>
        <w:t>,</w:t>
      </w:r>
      <w:r w:rsidRPr="00C703B1">
        <w:rPr>
          <w:rFonts w:ascii="Verdana" w:hAnsi="Verdana"/>
          <w:sz w:val="20"/>
          <w:szCs w:val="20"/>
        </w:rPr>
        <w:t xml:space="preserve"> je pogost razlog za daljši postopek prevajanje prvega poročila. Gre za utemeljen razlog, ki ga je vlagatelju treba pojasniti pri uvodnem sestanku.</w:t>
      </w:r>
    </w:p>
    <w:p w14:paraId="5C547D35" w14:textId="6B316EC3" w:rsidR="00F47678" w:rsidRPr="00C703B1" w:rsidRDefault="00F47678" w:rsidP="00BE3D5B">
      <w:pPr>
        <w:pStyle w:val="Odstavekseznama"/>
        <w:numPr>
          <w:ilvl w:val="0"/>
          <w:numId w:val="4"/>
        </w:numPr>
        <w:rPr>
          <w:rFonts w:ascii="Verdana" w:hAnsi="Verdana"/>
          <w:sz w:val="20"/>
          <w:szCs w:val="20"/>
        </w:rPr>
      </w:pPr>
      <w:r w:rsidRPr="00C703B1">
        <w:rPr>
          <w:rFonts w:ascii="Verdana" w:hAnsi="Verdana"/>
          <w:sz w:val="20"/>
          <w:szCs w:val="20"/>
        </w:rPr>
        <w:t>Dosledno zapisovanje komentarjev</w:t>
      </w:r>
      <w:r w:rsidR="00CD13B2" w:rsidRPr="00C703B1">
        <w:rPr>
          <w:rFonts w:ascii="Verdana" w:hAnsi="Verdana"/>
          <w:sz w:val="20"/>
          <w:szCs w:val="20"/>
        </w:rPr>
        <w:t xml:space="preserve"> v sistemu </w:t>
      </w:r>
      <w:proofErr w:type="spellStart"/>
      <w:r w:rsidR="00CD13B2" w:rsidRPr="00C703B1">
        <w:rPr>
          <w:rFonts w:ascii="Verdana" w:hAnsi="Verdana"/>
          <w:sz w:val="20"/>
          <w:szCs w:val="20"/>
        </w:rPr>
        <w:t>iNakvis</w:t>
      </w:r>
      <w:proofErr w:type="spellEnd"/>
      <w:r w:rsidRPr="00C703B1">
        <w:rPr>
          <w:rFonts w:ascii="Verdana" w:hAnsi="Verdana"/>
          <w:sz w:val="20"/>
          <w:szCs w:val="20"/>
        </w:rPr>
        <w:t>,</w:t>
      </w:r>
      <w:r w:rsidR="00046C04" w:rsidRPr="00C703B1">
        <w:rPr>
          <w:rFonts w:ascii="Verdana" w:hAnsi="Verdana"/>
          <w:sz w:val="20"/>
          <w:szCs w:val="20"/>
        </w:rPr>
        <w:t xml:space="preserve"> ki pojasnjujejo razloge za</w:t>
      </w:r>
      <w:r w:rsidRPr="00C703B1">
        <w:rPr>
          <w:rFonts w:ascii="Verdana" w:hAnsi="Verdana"/>
          <w:sz w:val="20"/>
          <w:szCs w:val="20"/>
        </w:rPr>
        <w:t xml:space="preserve"> posamezni daljši korak.</w:t>
      </w:r>
      <w:r w:rsidR="00CC14FA" w:rsidRPr="00C703B1">
        <w:rPr>
          <w:rFonts w:ascii="Verdana" w:hAnsi="Verdana"/>
          <w:sz w:val="20"/>
          <w:szCs w:val="20"/>
        </w:rPr>
        <w:t xml:space="preserve"> Komentarji omogočajo sledljivost in lažjo analizo.</w:t>
      </w:r>
      <w:r w:rsidR="009E6477" w:rsidRPr="00C703B1">
        <w:rPr>
          <w:rFonts w:ascii="Verdana" w:hAnsi="Verdana"/>
          <w:sz w:val="20"/>
          <w:szCs w:val="20"/>
        </w:rPr>
        <w:t xml:space="preserve"> Opozarjanje preko elektronskih sporočil </w:t>
      </w:r>
      <w:r w:rsidR="00CD13B2" w:rsidRPr="00C703B1">
        <w:rPr>
          <w:rFonts w:ascii="Verdana" w:hAnsi="Verdana"/>
          <w:sz w:val="20"/>
          <w:szCs w:val="20"/>
        </w:rPr>
        <w:t xml:space="preserve">se ni izkazalo za </w:t>
      </w:r>
      <w:r w:rsidR="009E6477" w:rsidRPr="00C703B1">
        <w:rPr>
          <w:rFonts w:ascii="Verdana" w:hAnsi="Verdana"/>
          <w:sz w:val="20"/>
          <w:szCs w:val="20"/>
        </w:rPr>
        <w:t xml:space="preserve">učinkovito, </w:t>
      </w:r>
      <w:r w:rsidR="00CD0805" w:rsidRPr="00C703B1">
        <w:rPr>
          <w:rFonts w:ascii="Verdana" w:hAnsi="Verdana"/>
          <w:sz w:val="20"/>
          <w:szCs w:val="20"/>
        </w:rPr>
        <w:t xml:space="preserve">zato </w:t>
      </w:r>
      <w:r w:rsidR="009E6477" w:rsidRPr="00C703B1">
        <w:rPr>
          <w:rFonts w:ascii="Verdana" w:hAnsi="Verdana"/>
          <w:sz w:val="20"/>
          <w:szCs w:val="20"/>
        </w:rPr>
        <w:t>predlagam</w:t>
      </w:r>
      <w:r w:rsidR="009937BB" w:rsidRPr="00C703B1">
        <w:rPr>
          <w:rFonts w:ascii="Verdana" w:hAnsi="Verdana"/>
          <w:sz w:val="20"/>
          <w:szCs w:val="20"/>
        </w:rPr>
        <w:t>o</w:t>
      </w:r>
      <w:r w:rsidR="009E6477" w:rsidRPr="00C703B1">
        <w:rPr>
          <w:rFonts w:ascii="Verdana" w:hAnsi="Verdana"/>
          <w:sz w:val="20"/>
          <w:szCs w:val="20"/>
        </w:rPr>
        <w:t>, da se v do</w:t>
      </w:r>
      <w:r w:rsidR="000F1712" w:rsidRPr="00C703B1">
        <w:rPr>
          <w:rFonts w:ascii="Verdana" w:hAnsi="Verdana"/>
          <w:sz w:val="20"/>
          <w:szCs w:val="20"/>
        </w:rPr>
        <w:t>govorjenih</w:t>
      </w:r>
      <w:r w:rsidR="009E6477" w:rsidRPr="00C703B1">
        <w:rPr>
          <w:rFonts w:ascii="Verdana" w:hAnsi="Verdana"/>
          <w:sz w:val="20"/>
          <w:szCs w:val="20"/>
        </w:rPr>
        <w:t xml:space="preserve"> obdobjih posamezni sektor temu posveti na svojem</w:t>
      </w:r>
      <w:r w:rsidR="00CD13B2" w:rsidRPr="00C703B1">
        <w:rPr>
          <w:rFonts w:ascii="Verdana" w:hAnsi="Verdana"/>
          <w:sz w:val="20"/>
          <w:szCs w:val="20"/>
        </w:rPr>
        <w:t xml:space="preserve"> sektorskem</w:t>
      </w:r>
      <w:r w:rsidR="009E6477" w:rsidRPr="00C703B1">
        <w:rPr>
          <w:rFonts w:ascii="Verdana" w:hAnsi="Verdana"/>
          <w:sz w:val="20"/>
          <w:szCs w:val="20"/>
        </w:rPr>
        <w:t xml:space="preserve"> sestanku.</w:t>
      </w:r>
    </w:p>
    <w:p w14:paraId="6980AC64" w14:textId="77777777" w:rsidR="003249F2" w:rsidRPr="00C703B1" w:rsidRDefault="003249F2" w:rsidP="003249F2">
      <w:pPr>
        <w:rPr>
          <w:rFonts w:ascii="Verdana" w:hAnsi="Verdana"/>
          <w:sz w:val="20"/>
          <w:szCs w:val="20"/>
        </w:rPr>
      </w:pPr>
    </w:p>
    <w:p w14:paraId="4C45EFC7" w14:textId="1E20C05F" w:rsidR="003249F2" w:rsidRPr="00C703B1" w:rsidRDefault="003249F2" w:rsidP="003249F2">
      <w:pPr>
        <w:rPr>
          <w:rFonts w:ascii="Verdana" w:hAnsi="Verdana"/>
          <w:b/>
          <w:bCs/>
          <w:sz w:val="20"/>
          <w:szCs w:val="20"/>
        </w:rPr>
      </w:pPr>
      <w:r w:rsidRPr="00C703B1">
        <w:rPr>
          <w:rFonts w:ascii="Verdana" w:hAnsi="Verdana"/>
          <w:b/>
          <w:bCs/>
          <w:sz w:val="20"/>
          <w:szCs w:val="20"/>
        </w:rPr>
        <w:t>ZAKLJUČEK</w:t>
      </w:r>
    </w:p>
    <w:p w14:paraId="06A2A1FF" w14:textId="30B4D10A" w:rsidR="00EF3BE9" w:rsidRPr="00C703B1" w:rsidRDefault="00EF3BE9" w:rsidP="00EF3BE9">
      <w:pPr>
        <w:rPr>
          <w:rFonts w:ascii="Verdana" w:hAnsi="Verdana"/>
          <w:sz w:val="20"/>
          <w:szCs w:val="20"/>
        </w:rPr>
      </w:pPr>
      <w:r w:rsidRPr="00C703B1">
        <w:rPr>
          <w:rFonts w:ascii="Verdana" w:hAnsi="Verdana"/>
          <w:sz w:val="20"/>
          <w:szCs w:val="20"/>
        </w:rPr>
        <w:t>Kot je razvidno iz analize trajanja postopkov, rezultati analize kažejo relativno nizke zaostanke v postopkih. Pri podaljšanjih akreditacijah visokošolskih zavodov z enim obiskom mediana trajanja postopk</w:t>
      </w:r>
      <w:r w:rsidR="001035DE" w:rsidRPr="00C703B1">
        <w:rPr>
          <w:rFonts w:ascii="Verdana" w:hAnsi="Verdana"/>
          <w:sz w:val="20"/>
          <w:szCs w:val="20"/>
        </w:rPr>
        <w:t>ov</w:t>
      </w:r>
      <w:r w:rsidRPr="00C703B1">
        <w:rPr>
          <w:rFonts w:ascii="Verdana" w:hAnsi="Verdana"/>
          <w:sz w:val="20"/>
          <w:szCs w:val="20"/>
        </w:rPr>
        <w:t xml:space="preserve"> do odločanja sveta agencije od predvidenega roka odstopa za 3 %. Pri podaljšanih akreditacijah zavodov z dvema obiskoma mediana trajanja postopkov do odločanja sveta agencije od predvidenega roka odstopa za 15 %</w:t>
      </w:r>
      <w:r w:rsidR="00EE73E9" w:rsidRPr="00C703B1">
        <w:rPr>
          <w:rFonts w:ascii="Verdana" w:hAnsi="Verdana"/>
          <w:sz w:val="20"/>
          <w:szCs w:val="20"/>
        </w:rPr>
        <w:t xml:space="preserve">. </w:t>
      </w:r>
      <w:r w:rsidRPr="00C703B1">
        <w:rPr>
          <w:rFonts w:ascii="Verdana" w:hAnsi="Verdana"/>
          <w:sz w:val="20"/>
          <w:szCs w:val="20"/>
        </w:rPr>
        <w:t>Pri akreditacijah študijskih programov mediana trajanja postopkov do odločanja sveta agencije od predvidenega roka odstopa za 4 %. Pri vzorčnih evalvacijah mediana trajanja postopkov do odločanja sveta agencije od predvidenega roka odstopa za 3 %.</w:t>
      </w:r>
    </w:p>
    <w:p w14:paraId="72E3BFAE" w14:textId="1553E07C" w:rsidR="007A1E5E" w:rsidRPr="00C703B1" w:rsidRDefault="00EF3BE9">
      <w:pPr>
        <w:rPr>
          <w:rFonts w:ascii="Verdana" w:hAnsi="Verdana"/>
          <w:sz w:val="20"/>
          <w:szCs w:val="20"/>
        </w:rPr>
      </w:pPr>
      <w:r w:rsidRPr="00C703B1">
        <w:rPr>
          <w:rFonts w:ascii="Verdana" w:hAnsi="Verdana"/>
          <w:sz w:val="20"/>
          <w:szCs w:val="20"/>
        </w:rPr>
        <w:t>Z</w:t>
      </w:r>
      <w:r w:rsidR="003249F2" w:rsidRPr="00C703B1">
        <w:rPr>
          <w:rFonts w:ascii="Verdana" w:hAnsi="Verdana"/>
          <w:sz w:val="20"/>
          <w:szCs w:val="20"/>
        </w:rPr>
        <w:t>a zamude</w:t>
      </w:r>
      <w:r w:rsidR="00D717AC" w:rsidRPr="00C703B1">
        <w:rPr>
          <w:rFonts w:ascii="Verdana" w:hAnsi="Verdana"/>
          <w:sz w:val="20"/>
          <w:szCs w:val="20"/>
        </w:rPr>
        <w:t xml:space="preserve"> predvidenih rokov </w:t>
      </w:r>
      <w:r w:rsidRPr="00C703B1">
        <w:rPr>
          <w:rFonts w:ascii="Verdana" w:hAnsi="Verdana"/>
          <w:sz w:val="20"/>
          <w:szCs w:val="20"/>
        </w:rPr>
        <w:t xml:space="preserve">obstajajo </w:t>
      </w:r>
      <w:r w:rsidR="00D717AC" w:rsidRPr="00C703B1">
        <w:rPr>
          <w:rFonts w:ascii="Verdana" w:hAnsi="Verdana"/>
          <w:sz w:val="20"/>
          <w:szCs w:val="20"/>
        </w:rPr>
        <w:t>v</w:t>
      </w:r>
      <w:r w:rsidR="007E2BE3" w:rsidRPr="00C703B1">
        <w:rPr>
          <w:rFonts w:ascii="Verdana" w:hAnsi="Verdana"/>
          <w:sz w:val="20"/>
          <w:szCs w:val="20"/>
        </w:rPr>
        <w:t>ečplastni</w:t>
      </w:r>
      <w:r w:rsidR="003249F2" w:rsidRPr="00C703B1">
        <w:rPr>
          <w:rFonts w:ascii="Verdana" w:hAnsi="Verdana"/>
          <w:sz w:val="20"/>
          <w:szCs w:val="20"/>
        </w:rPr>
        <w:t xml:space="preserve"> razlogi</w:t>
      </w:r>
      <w:r w:rsidR="006E66D4" w:rsidRPr="00C703B1">
        <w:rPr>
          <w:rFonts w:ascii="Verdana" w:hAnsi="Verdana"/>
          <w:sz w:val="20"/>
          <w:szCs w:val="20"/>
        </w:rPr>
        <w:t>, kar je povezano s kompleksnostjo akreditacijskih in evalvacijskih postopkov</w:t>
      </w:r>
      <w:r w:rsidR="003249F2" w:rsidRPr="00C703B1">
        <w:rPr>
          <w:rFonts w:ascii="Verdana" w:hAnsi="Verdana"/>
          <w:sz w:val="20"/>
          <w:szCs w:val="20"/>
        </w:rPr>
        <w:t>.</w:t>
      </w:r>
      <w:r w:rsidR="006E66D4" w:rsidRPr="00C703B1">
        <w:rPr>
          <w:rFonts w:ascii="Verdana" w:hAnsi="Verdana"/>
          <w:sz w:val="20"/>
          <w:szCs w:val="20"/>
        </w:rPr>
        <w:t xml:space="preserve"> V analizi smo predlagali </w:t>
      </w:r>
      <w:r w:rsidR="000F1712" w:rsidRPr="00C703B1">
        <w:rPr>
          <w:rFonts w:ascii="Verdana" w:hAnsi="Verdana"/>
          <w:sz w:val="20"/>
          <w:szCs w:val="20"/>
        </w:rPr>
        <w:t>osem</w:t>
      </w:r>
      <w:r w:rsidR="006E66D4" w:rsidRPr="00C703B1">
        <w:rPr>
          <w:rFonts w:ascii="Verdana" w:hAnsi="Verdana"/>
          <w:sz w:val="20"/>
          <w:szCs w:val="20"/>
        </w:rPr>
        <w:t xml:space="preserve"> možnih izboljšav, ki se nanašajo na posamezne korake, prilagoditve rokov ter mestoma celovite spremembe. </w:t>
      </w:r>
      <w:r w:rsidR="008C13B3" w:rsidRPr="00C703B1">
        <w:rPr>
          <w:rFonts w:ascii="Verdana" w:hAnsi="Verdana"/>
          <w:sz w:val="20"/>
          <w:szCs w:val="20"/>
        </w:rPr>
        <w:t xml:space="preserve">Predlog sistemske rešitve je </w:t>
      </w:r>
      <w:r w:rsidR="009937BB" w:rsidRPr="00C703B1">
        <w:rPr>
          <w:rFonts w:ascii="Verdana" w:hAnsi="Verdana"/>
          <w:sz w:val="20"/>
          <w:szCs w:val="20"/>
        </w:rPr>
        <w:t>pravočasno načrtovanje dela ter ustrezna komunikacija z vlagateljem</w:t>
      </w:r>
      <w:r w:rsidR="00126B07" w:rsidRPr="00C703B1">
        <w:rPr>
          <w:rFonts w:ascii="Verdana" w:hAnsi="Verdana"/>
          <w:sz w:val="20"/>
          <w:szCs w:val="20"/>
        </w:rPr>
        <w:t>,</w:t>
      </w:r>
      <w:r w:rsidR="009937BB" w:rsidRPr="00C703B1">
        <w:rPr>
          <w:rFonts w:ascii="Verdana" w:hAnsi="Verdana"/>
          <w:sz w:val="20"/>
          <w:szCs w:val="20"/>
        </w:rPr>
        <w:t xml:space="preserve"> </w:t>
      </w:r>
      <w:r w:rsidR="008C13B3" w:rsidRPr="00C703B1">
        <w:rPr>
          <w:rFonts w:ascii="Verdana" w:hAnsi="Verdana"/>
          <w:sz w:val="20"/>
          <w:szCs w:val="20"/>
        </w:rPr>
        <w:t xml:space="preserve">še posebej </w:t>
      </w:r>
      <w:r w:rsidR="009937BB" w:rsidRPr="00C703B1">
        <w:rPr>
          <w:rFonts w:ascii="Verdana" w:hAnsi="Verdana"/>
          <w:sz w:val="20"/>
          <w:szCs w:val="20"/>
        </w:rPr>
        <w:t xml:space="preserve">pred izvedbo postopka. </w:t>
      </w:r>
      <w:r w:rsidR="006E66D4" w:rsidRPr="00C703B1">
        <w:rPr>
          <w:rFonts w:ascii="Verdana" w:hAnsi="Verdana"/>
          <w:sz w:val="20"/>
          <w:szCs w:val="20"/>
        </w:rPr>
        <w:t xml:space="preserve">V določenih primerih se prav tako predlaga individualni pregled poteka postopka s strokovnim delavcem, obravnava razlogov za zamude rokov in iskanje rešitev. </w:t>
      </w:r>
      <w:r w:rsidR="009937BB" w:rsidRPr="00C703B1">
        <w:rPr>
          <w:rFonts w:ascii="Verdana" w:hAnsi="Verdana"/>
          <w:sz w:val="20"/>
          <w:szCs w:val="20"/>
        </w:rPr>
        <w:t>Neodvisno od dobre priprave je pri delu agencije močno prisoten t.</w:t>
      </w:r>
      <w:r w:rsidR="00A06ED9" w:rsidRPr="00C703B1">
        <w:rPr>
          <w:rFonts w:ascii="Verdana" w:hAnsi="Verdana"/>
          <w:sz w:val="20"/>
          <w:szCs w:val="20"/>
        </w:rPr>
        <w:t xml:space="preserve"> </w:t>
      </w:r>
      <w:r w:rsidR="009937BB" w:rsidRPr="00C703B1">
        <w:rPr>
          <w:rFonts w:ascii="Verdana" w:hAnsi="Verdana"/>
          <w:sz w:val="20"/>
          <w:szCs w:val="20"/>
        </w:rPr>
        <w:t xml:space="preserve">i. človeški faktor, ki ga ni možno povsem odpraviti (odpovedi sodelovanja strokovnjakov, </w:t>
      </w:r>
      <w:r w:rsidR="008C13B3" w:rsidRPr="00C703B1">
        <w:rPr>
          <w:rFonts w:ascii="Verdana" w:hAnsi="Verdana"/>
          <w:sz w:val="20"/>
          <w:szCs w:val="20"/>
        </w:rPr>
        <w:t xml:space="preserve">obremenjenost </w:t>
      </w:r>
      <w:r w:rsidR="009937BB" w:rsidRPr="00C703B1">
        <w:rPr>
          <w:rFonts w:ascii="Verdana" w:hAnsi="Verdana"/>
          <w:sz w:val="20"/>
          <w:szCs w:val="20"/>
        </w:rPr>
        <w:t>visokošolskih zavodov, odsotnosti in pedagošk</w:t>
      </w:r>
      <w:r w:rsidR="008B6DAF" w:rsidRPr="00C703B1">
        <w:rPr>
          <w:rFonts w:ascii="Verdana" w:hAnsi="Verdana"/>
          <w:sz w:val="20"/>
          <w:szCs w:val="20"/>
        </w:rPr>
        <w:t xml:space="preserve">i odmor v </w:t>
      </w:r>
      <w:r w:rsidR="009937BB" w:rsidRPr="00C703B1">
        <w:rPr>
          <w:rFonts w:ascii="Verdana" w:hAnsi="Verdana"/>
          <w:sz w:val="20"/>
          <w:szCs w:val="20"/>
        </w:rPr>
        <w:t>poletnih š</w:t>
      </w:r>
      <w:r w:rsidR="006E66D4" w:rsidRPr="00C703B1">
        <w:rPr>
          <w:rFonts w:ascii="Verdana" w:hAnsi="Verdana"/>
          <w:sz w:val="20"/>
          <w:szCs w:val="20"/>
        </w:rPr>
        <w:t xml:space="preserve">tudijskih </w:t>
      </w:r>
      <w:r w:rsidR="009937BB" w:rsidRPr="00C703B1">
        <w:rPr>
          <w:rFonts w:ascii="Verdana" w:hAnsi="Verdana"/>
          <w:sz w:val="20"/>
          <w:szCs w:val="20"/>
        </w:rPr>
        <w:t>počitnicah ip</w:t>
      </w:r>
      <w:r w:rsidR="008C13B3" w:rsidRPr="00C703B1">
        <w:rPr>
          <w:rFonts w:ascii="Verdana" w:hAnsi="Verdana"/>
          <w:sz w:val="20"/>
          <w:szCs w:val="20"/>
        </w:rPr>
        <w:t>d</w:t>
      </w:r>
      <w:r w:rsidR="009937BB" w:rsidRPr="00C703B1">
        <w:rPr>
          <w:rFonts w:ascii="Verdana" w:hAnsi="Verdana"/>
          <w:sz w:val="20"/>
          <w:szCs w:val="20"/>
        </w:rPr>
        <w:t>.).</w:t>
      </w:r>
      <w:r w:rsidR="008B6DAF" w:rsidRPr="00C703B1">
        <w:rPr>
          <w:rFonts w:ascii="Verdana" w:hAnsi="Verdana"/>
          <w:sz w:val="20"/>
          <w:szCs w:val="20"/>
        </w:rPr>
        <w:t xml:space="preserve"> </w:t>
      </w:r>
      <w:r w:rsidR="00D11012" w:rsidRPr="00C703B1">
        <w:rPr>
          <w:rFonts w:ascii="Verdana" w:hAnsi="Verdana"/>
          <w:sz w:val="20"/>
          <w:szCs w:val="20"/>
        </w:rPr>
        <w:t>Predlaga se pregled predlaganih izboljšav in njihova smiselna vključitev v procese agencije ter ponovitev analize trajanja postopkov po dogovorjenem časovnem obdobju.</w:t>
      </w:r>
    </w:p>
    <w:p w14:paraId="41036422" w14:textId="20FC5F0B" w:rsidR="00BE075E" w:rsidRPr="00C703B1" w:rsidRDefault="00BE075E">
      <w:pPr>
        <w:rPr>
          <w:rFonts w:ascii="Verdana" w:hAnsi="Verdana"/>
          <w:b/>
          <w:bCs/>
          <w:sz w:val="20"/>
          <w:szCs w:val="20"/>
        </w:rPr>
      </w:pPr>
      <w:r w:rsidRPr="00C703B1">
        <w:rPr>
          <w:rFonts w:ascii="Verdana" w:hAnsi="Verdana"/>
          <w:b/>
          <w:bCs/>
          <w:sz w:val="20"/>
          <w:szCs w:val="20"/>
        </w:rPr>
        <w:br w:type="page"/>
      </w:r>
    </w:p>
    <w:p w14:paraId="6319B314" w14:textId="5FA7BCD0" w:rsidR="00224E9F" w:rsidRPr="00C703B1" w:rsidRDefault="00224E9F" w:rsidP="003249F2">
      <w:pPr>
        <w:rPr>
          <w:rFonts w:ascii="Verdana" w:hAnsi="Verdana"/>
          <w:b/>
          <w:bCs/>
          <w:sz w:val="20"/>
          <w:szCs w:val="20"/>
        </w:rPr>
      </w:pPr>
      <w:r w:rsidRPr="00C703B1">
        <w:rPr>
          <w:rFonts w:ascii="Verdana" w:hAnsi="Verdana"/>
          <w:b/>
          <w:bCs/>
          <w:sz w:val="20"/>
          <w:szCs w:val="20"/>
        </w:rPr>
        <w:lastRenderedPageBreak/>
        <w:t>VIRI</w:t>
      </w:r>
    </w:p>
    <w:p w14:paraId="1CE60D37" w14:textId="2B7F1A3E" w:rsidR="005261DD" w:rsidRPr="00C703B1" w:rsidRDefault="00224E9F" w:rsidP="00046C04">
      <w:pPr>
        <w:pStyle w:val="Brezrazmikov"/>
        <w:numPr>
          <w:ilvl w:val="0"/>
          <w:numId w:val="15"/>
        </w:numPr>
        <w:rPr>
          <w:rFonts w:ascii="Verdana" w:hAnsi="Verdana"/>
          <w:sz w:val="20"/>
          <w:szCs w:val="20"/>
        </w:rPr>
      </w:pPr>
      <w:proofErr w:type="spellStart"/>
      <w:r w:rsidRPr="00C703B1">
        <w:rPr>
          <w:rFonts w:ascii="Verdana" w:hAnsi="Verdana"/>
          <w:sz w:val="20"/>
          <w:szCs w:val="20"/>
        </w:rPr>
        <w:t>iNakvis</w:t>
      </w:r>
      <w:proofErr w:type="spellEnd"/>
      <w:r w:rsidR="00126B07" w:rsidRPr="00C703B1">
        <w:rPr>
          <w:rFonts w:ascii="Verdana" w:hAnsi="Verdana"/>
          <w:sz w:val="20"/>
          <w:szCs w:val="20"/>
        </w:rPr>
        <w:t>, notranji informacijski sistem Nacionalne agencije RS za kakovost v visokem šolstvu</w:t>
      </w:r>
      <w:r w:rsidR="000A11FA" w:rsidRPr="00C703B1">
        <w:rPr>
          <w:rFonts w:ascii="Verdana" w:hAnsi="Verdana"/>
          <w:sz w:val="20"/>
          <w:szCs w:val="20"/>
        </w:rPr>
        <w:t>.</w:t>
      </w:r>
    </w:p>
    <w:p w14:paraId="37F880EE" w14:textId="2F76940E" w:rsidR="005261DD" w:rsidRPr="00C703B1" w:rsidRDefault="005261DD" w:rsidP="00046C04">
      <w:pPr>
        <w:pStyle w:val="Brezrazmikov"/>
        <w:numPr>
          <w:ilvl w:val="0"/>
          <w:numId w:val="15"/>
        </w:numPr>
        <w:rPr>
          <w:rFonts w:ascii="Verdana" w:hAnsi="Verdana"/>
          <w:sz w:val="20"/>
          <w:szCs w:val="20"/>
        </w:rPr>
      </w:pPr>
      <w:r w:rsidRPr="00C703B1">
        <w:rPr>
          <w:rFonts w:ascii="Verdana" w:hAnsi="Verdana"/>
          <w:sz w:val="20"/>
          <w:szCs w:val="20"/>
        </w:rPr>
        <w:t xml:space="preserve">Zakon </w:t>
      </w:r>
      <w:r w:rsidR="007A3A77" w:rsidRPr="00C703B1">
        <w:rPr>
          <w:rFonts w:ascii="Verdana" w:hAnsi="Verdana"/>
          <w:sz w:val="20"/>
          <w:szCs w:val="20"/>
        </w:rPr>
        <w:t>o</w:t>
      </w:r>
      <w:r w:rsidRPr="00C703B1">
        <w:rPr>
          <w:rFonts w:ascii="Verdana" w:hAnsi="Verdana"/>
          <w:sz w:val="20"/>
          <w:szCs w:val="20"/>
        </w:rPr>
        <w:t xml:space="preserve"> visokem šolstvu</w:t>
      </w:r>
      <w:r w:rsidR="00126B07" w:rsidRPr="00C703B1">
        <w:rPr>
          <w:rFonts w:ascii="Verdana" w:hAnsi="Verdana"/>
          <w:sz w:val="20"/>
          <w:szCs w:val="20"/>
        </w:rPr>
        <w:t xml:space="preserve"> (ZViS)</w:t>
      </w:r>
      <w:r w:rsidR="00A62D79" w:rsidRPr="00C703B1">
        <w:rPr>
          <w:rFonts w:ascii="Verdana" w:hAnsi="Verdana"/>
          <w:sz w:val="20"/>
          <w:szCs w:val="20"/>
        </w:rPr>
        <w:t>,</w:t>
      </w:r>
      <w:r w:rsidR="00126B07" w:rsidRPr="00C703B1">
        <w:rPr>
          <w:rFonts w:ascii="Verdana" w:hAnsi="Verdana"/>
          <w:sz w:val="20"/>
          <w:szCs w:val="20"/>
        </w:rPr>
        <w:t xml:space="preserve"> </w:t>
      </w:r>
      <w:r w:rsidRPr="00C703B1">
        <w:rPr>
          <w:rFonts w:ascii="Verdana" w:hAnsi="Verdana"/>
          <w:sz w:val="20"/>
          <w:szCs w:val="20"/>
        </w:rPr>
        <w:t>Uradni list RS, št. 32/12 – uradno prečiščeno besedilo, 40/12 – ZUJF, 57/12 – ZPCP-2D, 109/12, 85/14, 75/16, 61/17 – ZUPŠ, 65/17, 175/20 – ZIUOPDVE, 57/21 – odl. US, 54/22 – ZUPŠ-1, 100/22 – ZSZUN in 102/23</w:t>
      </w:r>
      <w:r w:rsidR="000A11FA" w:rsidRPr="00C703B1">
        <w:rPr>
          <w:rFonts w:ascii="Verdana" w:hAnsi="Verdana"/>
          <w:sz w:val="20"/>
          <w:szCs w:val="20"/>
        </w:rPr>
        <w:t>.</w:t>
      </w:r>
    </w:p>
    <w:p w14:paraId="44B61A8A" w14:textId="5E45492E" w:rsidR="00DA4E3D" w:rsidRPr="00C703B1" w:rsidRDefault="005261DD" w:rsidP="000A11FA">
      <w:pPr>
        <w:pStyle w:val="Brezrazmikov"/>
        <w:numPr>
          <w:ilvl w:val="0"/>
          <w:numId w:val="8"/>
        </w:numPr>
        <w:rPr>
          <w:rFonts w:ascii="Verdana" w:hAnsi="Verdana"/>
          <w:sz w:val="20"/>
          <w:szCs w:val="20"/>
        </w:rPr>
      </w:pPr>
      <w:r w:rsidRPr="00C703B1">
        <w:rPr>
          <w:rFonts w:ascii="Verdana" w:hAnsi="Verdana"/>
          <w:sz w:val="20"/>
          <w:szCs w:val="20"/>
        </w:rPr>
        <w:t>Merila za akreditacijo in zunanjo evalvacijo visokošolskih zavodov in študijskih programov</w:t>
      </w:r>
      <w:r w:rsidR="00126B07" w:rsidRPr="00C703B1">
        <w:rPr>
          <w:rFonts w:ascii="Verdana" w:hAnsi="Verdana"/>
          <w:sz w:val="20"/>
          <w:szCs w:val="20"/>
        </w:rPr>
        <w:t>,</w:t>
      </w:r>
      <w:r w:rsidRPr="00C703B1">
        <w:rPr>
          <w:rFonts w:ascii="Verdana" w:hAnsi="Verdana"/>
          <w:sz w:val="20"/>
          <w:szCs w:val="20"/>
        </w:rPr>
        <w:t xml:space="preserve"> Uradni list RS, št. 42/17, 14/19, 3/20, 78/20, 82/20 – popr., 44/21 in 23/23.</w:t>
      </w:r>
      <w:r w:rsidR="00DA4E3D" w:rsidRPr="00C703B1">
        <w:rPr>
          <w:rFonts w:ascii="Verdana" w:hAnsi="Verdana"/>
          <w:sz w:val="20"/>
          <w:szCs w:val="20"/>
        </w:rPr>
        <w:t xml:space="preserve"> </w:t>
      </w:r>
    </w:p>
    <w:sectPr w:rsidR="00DA4E3D" w:rsidRPr="00C703B1" w:rsidSect="00204174">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7E2EB" w14:textId="77777777" w:rsidR="00D4734B" w:rsidRDefault="00D4734B" w:rsidP="00BE075E">
      <w:pPr>
        <w:spacing w:after="0" w:line="240" w:lineRule="auto"/>
      </w:pPr>
      <w:r>
        <w:separator/>
      </w:r>
    </w:p>
  </w:endnote>
  <w:endnote w:type="continuationSeparator" w:id="0">
    <w:p w14:paraId="29E80CD5" w14:textId="77777777" w:rsidR="00D4734B" w:rsidRDefault="00D4734B" w:rsidP="00BE0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14073"/>
      <w:docPartObj>
        <w:docPartGallery w:val="Page Numbers (Bottom of Page)"/>
        <w:docPartUnique/>
      </w:docPartObj>
    </w:sdtPr>
    <w:sdtEndPr/>
    <w:sdtContent>
      <w:p w14:paraId="1FB7A678" w14:textId="53DA42B9" w:rsidR="00BE075E" w:rsidRDefault="00BE075E">
        <w:pPr>
          <w:pStyle w:val="Noga"/>
          <w:jc w:val="right"/>
        </w:pPr>
        <w:r>
          <w:fldChar w:fldCharType="begin"/>
        </w:r>
        <w:r>
          <w:instrText>PAGE   \* MERGEFORMAT</w:instrText>
        </w:r>
        <w:r>
          <w:fldChar w:fldCharType="separate"/>
        </w:r>
        <w:r>
          <w:t>2</w:t>
        </w:r>
        <w:r>
          <w:fldChar w:fldCharType="end"/>
        </w:r>
      </w:p>
    </w:sdtContent>
  </w:sdt>
  <w:p w14:paraId="5EE44F91" w14:textId="77777777" w:rsidR="00BE075E" w:rsidRDefault="00BE075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E5A82" w14:textId="77777777" w:rsidR="00D4734B" w:rsidRDefault="00D4734B" w:rsidP="00BE075E">
      <w:pPr>
        <w:spacing w:after="0" w:line="240" w:lineRule="auto"/>
      </w:pPr>
      <w:r>
        <w:separator/>
      </w:r>
    </w:p>
  </w:footnote>
  <w:footnote w:type="continuationSeparator" w:id="0">
    <w:p w14:paraId="659F9700" w14:textId="77777777" w:rsidR="00D4734B" w:rsidRDefault="00D4734B" w:rsidP="00BE07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D94"/>
    <w:multiLevelType w:val="hybridMultilevel"/>
    <w:tmpl w:val="6D0602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8CB0FC3"/>
    <w:multiLevelType w:val="hybridMultilevel"/>
    <w:tmpl w:val="FDF2B680"/>
    <w:lvl w:ilvl="0" w:tplc="AD0A0A2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A12565B"/>
    <w:multiLevelType w:val="hybridMultilevel"/>
    <w:tmpl w:val="F698E734"/>
    <w:lvl w:ilvl="0" w:tplc="B8D69C6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216DBE"/>
    <w:multiLevelType w:val="hybridMultilevel"/>
    <w:tmpl w:val="D17E7F08"/>
    <w:lvl w:ilvl="0" w:tplc="56A8E19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25363BF"/>
    <w:multiLevelType w:val="hybridMultilevel"/>
    <w:tmpl w:val="4AFE6272"/>
    <w:lvl w:ilvl="0" w:tplc="B8D69C6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4D62458"/>
    <w:multiLevelType w:val="hybridMultilevel"/>
    <w:tmpl w:val="026E94F6"/>
    <w:lvl w:ilvl="0" w:tplc="B8D69C6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3A9E7105"/>
    <w:multiLevelType w:val="hybridMultilevel"/>
    <w:tmpl w:val="1C706AF4"/>
    <w:lvl w:ilvl="0" w:tplc="56A8E19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5D12C49"/>
    <w:multiLevelType w:val="hybridMultilevel"/>
    <w:tmpl w:val="6D4C6D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EA477F2"/>
    <w:multiLevelType w:val="hybridMultilevel"/>
    <w:tmpl w:val="BDD65834"/>
    <w:lvl w:ilvl="0" w:tplc="B8D69C6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EF120DA"/>
    <w:multiLevelType w:val="hybridMultilevel"/>
    <w:tmpl w:val="330E287C"/>
    <w:lvl w:ilvl="0" w:tplc="B8D69C6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75B562B"/>
    <w:multiLevelType w:val="hybridMultilevel"/>
    <w:tmpl w:val="53E29D10"/>
    <w:lvl w:ilvl="0" w:tplc="B8D69C6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838057B"/>
    <w:multiLevelType w:val="hybridMultilevel"/>
    <w:tmpl w:val="E38E6FEE"/>
    <w:lvl w:ilvl="0" w:tplc="56A8E19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BF2677F"/>
    <w:multiLevelType w:val="hybridMultilevel"/>
    <w:tmpl w:val="58AE9D7C"/>
    <w:lvl w:ilvl="0" w:tplc="B8D69C6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FAA1947"/>
    <w:multiLevelType w:val="hybridMultilevel"/>
    <w:tmpl w:val="7758DDE6"/>
    <w:lvl w:ilvl="0" w:tplc="ED940ED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BB94E01"/>
    <w:multiLevelType w:val="hybridMultilevel"/>
    <w:tmpl w:val="5C70CE32"/>
    <w:lvl w:ilvl="0" w:tplc="B8D69C6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98256824">
    <w:abstractNumId w:val="3"/>
  </w:num>
  <w:num w:numId="2" w16cid:durableId="1668631868">
    <w:abstractNumId w:val="4"/>
  </w:num>
  <w:num w:numId="3" w16cid:durableId="684215417">
    <w:abstractNumId w:val="0"/>
  </w:num>
  <w:num w:numId="4" w16cid:durableId="343286196">
    <w:abstractNumId w:val="7"/>
  </w:num>
  <w:num w:numId="5" w16cid:durableId="431240911">
    <w:abstractNumId w:val="11"/>
  </w:num>
  <w:num w:numId="6" w16cid:durableId="490408291">
    <w:abstractNumId w:val="6"/>
  </w:num>
  <w:num w:numId="7" w16cid:durableId="1424381513">
    <w:abstractNumId w:val="13"/>
  </w:num>
  <w:num w:numId="8" w16cid:durableId="199637403">
    <w:abstractNumId w:val="5"/>
  </w:num>
  <w:num w:numId="9" w16cid:durableId="852838105">
    <w:abstractNumId w:val="14"/>
  </w:num>
  <w:num w:numId="10" w16cid:durableId="1282223458">
    <w:abstractNumId w:val="1"/>
  </w:num>
  <w:num w:numId="11" w16cid:durableId="845705386">
    <w:abstractNumId w:val="2"/>
  </w:num>
  <w:num w:numId="12" w16cid:durableId="315376818">
    <w:abstractNumId w:val="9"/>
  </w:num>
  <w:num w:numId="13" w16cid:durableId="1096243544">
    <w:abstractNumId w:val="8"/>
  </w:num>
  <w:num w:numId="14" w16cid:durableId="1705711858">
    <w:abstractNumId w:val="10"/>
  </w:num>
  <w:num w:numId="15" w16cid:durableId="13079027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B84"/>
    <w:rsid w:val="000009B3"/>
    <w:rsid w:val="00013D34"/>
    <w:rsid w:val="00015915"/>
    <w:rsid w:val="000214DB"/>
    <w:rsid w:val="0002182D"/>
    <w:rsid w:val="00034809"/>
    <w:rsid w:val="00046C04"/>
    <w:rsid w:val="000564C6"/>
    <w:rsid w:val="0006561A"/>
    <w:rsid w:val="000666FA"/>
    <w:rsid w:val="00076428"/>
    <w:rsid w:val="00077209"/>
    <w:rsid w:val="00077FA3"/>
    <w:rsid w:val="00093F50"/>
    <w:rsid w:val="000A11FA"/>
    <w:rsid w:val="000C16DF"/>
    <w:rsid w:val="000C246A"/>
    <w:rsid w:val="000C5E9B"/>
    <w:rsid w:val="000C6B88"/>
    <w:rsid w:val="000E4228"/>
    <w:rsid w:val="000E453F"/>
    <w:rsid w:val="000F1712"/>
    <w:rsid w:val="001035DE"/>
    <w:rsid w:val="001051D9"/>
    <w:rsid w:val="00114D73"/>
    <w:rsid w:val="00126B07"/>
    <w:rsid w:val="00130D88"/>
    <w:rsid w:val="0015451E"/>
    <w:rsid w:val="00157BDE"/>
    <w:rsid w:val="00175024"/>
    <w:rsid w:val="0017576F"/>
    <w:rsid w:val="00184CBD"/>
    <w:rsid w:val="00190423"/>
    <w:rsid w:val="001974F8"/>
    <w:rsid w:val="001A2A04"/>
    <w:rsid w:val="001A5119"/>
    <w:rsid w:val="001B23E7"/>
    <w:rsid w:val="001B6C8F"/>
    <w:rsid w:val="001C3D30"/>
    <w:rsid w:val="001C4335"/>
    <w:rsid w:val="001C4A7F"/>
    <w:rsid w:val="001D7928"/>
    <w:rsid w:val="001E32E2"/>
    <w:rsid w:val="001E3F64"/>
    <w:rsid w:val="001F2E60"/>
    <w:rsid w:val="00204174"/>
    <w:rsid w:val="0022389B"/>
    <w:rsid w:val="00224E9F"/>
    <w:rsid w:val="002353E1"/>
    <w:rsid w:val="00254F4D"/>
    <w:rsid w:val="00263AC5"/>
    <w:rsid w:val="002774FD"/>
    <w:rsid w:val="00277E49"/>
    <w:rsid w:val="00280F5D"/>
    <w:rsid w:val="0028321B"/>
    <w:rsid w:val="00292FD8"/>
    <w:rsid w:val="002B67E9"/>
    <w:rsid w:val="002C1667"/>
    <w:rsid w:val="002C71DE"/>
    <w:rsid w:val="002D1EBB"/>
    <w:rsid w:val="002E0C74"/>
    <w:rsid w:val="002E3AF1"/>
    <w:rsid w:val="002E65F1"/>
    <w:rsid w:val="002F4435"/>
    <w:rsid w:val="0030170D"/>
    <w:rsid w:val="00324396"/>
    <w:rsid w:val="003249F2"/>
    <w:rsid w:val="003251CC"/>
    <w:rsid w:val="00330C08"/>
    <w:rsid w:val="00331552"/>
    <w:rsid w:val="0033792B"/>
    <w:rsid w:val="0034437E"/>
    <w:rsid w:val="003516F1"/>
    <w:rsid w:val="0035610E"/>
    <w:rsid w:val="003712C6"/>
    <w:rsid w:val="00377E08"/>
    <w:rsid w:val="003868F4"/>
    <w:rsid w:val="00393EDB"/>
    <w:rsid w:val="003B3345"/>
    <w:rsid w:val="003D5723"/>
    <w:rsid w:val="003D6239"/>
    <w:rsid w:val="003E6495"/>
    <w:rsid w:val="003E7003"/>
    <w:rsid w:val="003F2245"/>
    <w:rsid w:val="003F7080"/>
    <w:rsid w:val="00401358"/>
    <w:rsid w:val="00401B93"/>
    <w:rsid w:val="0040563F"/>
    <w:rsid w:val="00412915"/>
    <w:rsid w:val="0042576E"/>
    <w:rsid w:val="0043174B"/>
    <w:rsid w:val="00446469"/>
    <w:rsid w:val="00473B42"/>
    <w:rsid w:val="00477813"/>
    <w:rsid w:val="004946C6"/>
    <w:rsid w:val="004B10CF"/>
    <w:rsid w:val="004B195C"/>
    <w:rsid w:val="004B7D8C"/>
    <w:rsid w:val="004C19CF"/>
    <w:rsid w:val="004D107E"/>
    <w:rsid w:val="004E0E74"/>
    <w:rsid w:val="004F7D3E"/>
    <w:rsid w:val="00501DDB"/>
    <w:rsid w:val="00523214"/>
    <w:rsid w:val="00523B88"/>
    <w:rsid w:val="005261DD"/>
    <w:rsid w:val="00534259"/>
    <w:rsid w:val="005475B6"/>
    <w:rsid w:val="00563399"/>
    <w:rsid w:val="00564124"/>
    <w:rsid w:val="005709D6"/>
    <w:rsid w:val="005A6BB5"/>
    <w:rsid w:val="005B52DF"/>
    <w:rsid w:val="005D6BFF"/>
    <w:rsid w:val="00605E8A"/>
    <w:rsid w:val="0062246C"/>
    <w:rsid w:val="00632725"/>
    <w:rsid w:val="00640850"/>
    <w:rsid w:val="0064132F"/>
    <w:rsid w:val="00647602"/>
    <w:rsid w:val="006502C8"/>
    <w:rsid w:val="006521F6"/>
    <w:rsid w:val="00660BC2"/>
    <w:rsid w:val="00663853"/>
    <w:rsid w:val="006B189C"/>
    <w:rsid w:val="006C4CAC"/>
    <w:rsid w:val="006D0335"/>
    <w:rsid w:val="006D30AF"/>
    <w:rsid w:val="006E66D4"/>
    <w:rsid w:val="006E7639"/>
    <w:rsid w:val="00704675"/>
    <w:rsid w:val="00710A61"/>
    <w:rsid w:val="00730E06"/>
    <w:rsid w:val="007479FA"/>
    <w:rsid w:val="0077728E"/>
    <w:rsid w:val="007867AE"/>
    <w:rsid w:val="00786C0A"/>
    <w:rsid w:val="007A0549"/>
    <w:rsid w:val="007A15BE"/>
    <w:rsid w:val="007A1E5E"/>
    <w:rsid w:val="007A3853"/>
    <w:rsid w:val="007A3A77"/>
    <w:rsid w:val="007A4175"/>
    <w:rsid w:val="007A4FFB"/>
    <w:rsid w:val="007A7B6B"/>
    <w:rsid w:val="007B63A4"/>
    <w:rsid w:val="007B6C77"/>
    <w:rsid w:val="007B78AE"/>
    <w:rsid w:val="007C4367"/>
    <w:rsid w:val="007C495F"/>
    <w:rsid w:val="007C5037"/>
    <w:rsid w:val="007C517D"/>
    <w:rsid w:val="007C5CEE"/>
    <w:rsid w:val="007E2BE3"/>
    <w:rsid w:val="007E2E0A"/>
    <w:rsid w:val="00806436"/>
    <w:rsid w:val="008112BA"/>
    <w:rsid w:val="00824552"/>
    <w:rsid w:val="00844BA5"/>
    <w:rsid w:val="008459EA"/>
    <w:rsid w:val="00853656"/>
    <w:rsid w:val="00856C3E"/>
    <w:rsid w:val="00865D27"/>
    <w:rsid w:val="0086728A"/>
    <w:rsid w:val="00870A98"/>
    <w:rsid w:val="0088658F"/>
    <w:rsid w:val="008A3238"/>
    <w:rsid w:val="008A3C17"/>
    <w:rsid w:val="008A4A92"/>
    <w:rsid w:val="008B0395"/>
    <w:rsid w:val="008B4A62"/>
    <w:rsid w:val="008B6DAF"/>
    <w:rsid w:val="008C13B3"/>
    <w:rsid w:val="008D62B0"/>
    <w:rsid w:val="008E1547"/>
    <w:rsid w:val="008E1A2B"/>
    <w:rsid w:val="008E351D"/>
    <w:rsid w:val="008E5ABE"/>
    <w:rsid w:val="008F3F42"/>
    <w:rsid w:val="0090605F"/>
    <w:rsid w:val="00906EFF"/>
    <w:rsid w:val="009100DD"/>
    <w:rsid w:val="00913ABF"/>
    <w:rsid w:val="00922AAD"/>
    <w:rsid w:val="00932406"/>
    <w:rsid w:val="009363EF"/>
    <w:rsid w:val="00962D01"/>
    <w:rsid w:val="009937BB"/>
    <w:rsid w:val="009A47FB"/>
    <w:rsid w:val="009C5527"/>
    <w:rsid w:val="009D3198"/>
    <w:rsid w:val="009D5039"/>
    <w:rsid w:val="009E16E7"/>
    <w:rsid w:val="009E6477"/>
    <w:rsid w:val="00A05D50"/>
    <w:rsid w:val="00A06ED9"/>
    <w:rsid w:val="00A1014D"/>
    <w:rsid w:val="00A221EC"/>
    <w:rsid w:val="00A25D55"/>
    <w:rsid w:val="00A269D8"/>
    <w:rsid w:val="00A3469D"/>
    <w:rsid w:val="00A356A8"/>
    <w:rsid w:val="00A566D5"/>
    <w:rsid w:val="00A62D79"/>
    <w:rsid w:val="00A63B7B"/>
    <w:rsid w:val="00A6537B"/>
    <w:rsid w:val="00A95CDC"/>
    <w:rsid w:val="00A977FF"/>
    <w:rsid w:val="00AB36D2"/>
    <w:rsid w:val="00AB4821"/>
    <w:rsid w:val="00AB59F9"/>
    <w:rsid w:val="00AD7CB1"/>
    <w:rsid w:val="00AF091C"/>
    <w:rsid w:val="00B01C1B"/>
    <w:rsid w:val="00B03A32"/>
    <w:rsid w:val="00B03CC3"/>
    <w:rsid w:val="00B07B5A"/>
    <w:rsid w:val="00B10538"/>
    <w:rsid w:val="00B2019E"/>
    <w:rsid w:val="00B33662"/>
    <w:rsid w:val="00B504C7"/>
    <w:rsid w:val="00B723E2"/>
    <w:rsid w:val="00B74953"/>
    <w:rsid w:val="00B74F4D"/>
    <w:rsid w:val="00B75C30"/>
    <w:rsid w:val="00B90840"/>
    <w:rsid w:val="00BA0204"/>
    <w:rsid w:val="00BA3EC3"/>
    <w:rsid w:val="00BB0E0F"/>
    <w:rsid w:val="00BB25E9"/>
    <w:rsid w:val="00BB742D"/>
    <w:rsid w:val="00BC4E6C"/>
    <w:rsid w:val="00BD73AD"/>
    <w:rsid w:val="00BE075E"/>
    <w:rsid w:val="00BE1445"/>
    <w:rsid w:val="00BE3D5B"/>
    <w:rsid w:val="00BE555E"/>
    <w:rsid w:val="00BF1B94"/>
    <w:rsid w:val="00C115A7"/>
    <w:rsid w:val="00C21435"/>
    <w:rsid w:val="00C21FD3"/>
    <w:rsid w:val="00C225A1"/>
    <w:rsid w:val="00C246C6"/>
    <w:rsid w:val="00C323C6"/>
    <w:rsid w:val="00C51113"/>
    <w:rsid w:val="00C5145E"/>
    <w:rsid w:val="00C5557F"/>
    <w:rsid w:val="00C61C41"/>
    <w:rsid w:val="00C703B1"/>
    <w:rsid w:val="00CA258B"/>
    <w:rsid w:val="00CB1AFB"/>
    <w:rsid w:val="00CC14FA"/>
    <w:rsid w:val="00CC245E"/>
    <w:rsid w:val="00CC3485"/>
    <w:rsid w:val="00CC7E8B"/>
    <w:rsid w:val="00CD0805"/>
    <w:rsid w:val="00CD13B2"/>
    <w:rsid w:val="00CD7273"/>
    <w:rsid w:val="00CF575E"/>
    <w:rsid w:val="00CF7E52"/>
    <w:rsid w:val="00D11012"/>
    <w:rsid w:val="00D20D69"/>
    <w:rsid w:val="00D225FD"/>
    <w:rsid w:val="00D27795"/>
    <w:rsid w:val="00D36B74"/>
    <w:rsid w:val="00D4734B"/>
    <w:rsid w:val="00D47367"/>
    <w:rsid w:val="00D67761"/>
    <w:rsid w:val="00D717AC"/>
    <w:rsid w:val="00D82135"/>
    <w:rsid w:val="00D8430E"/>
    <w:rsid w:val="00D84B65"/>
    <w:rsid w:val="00D9099A"/>
    <w:rsid w:val="00DA3390"/>
    <w:rsid w:val="00DA4E3D"/>
    <w:rsid w:val="00DB06AA"/>
    <w:rsid w:val="00DD2DDE"/>
    <w:rsid w:val="00DD5A45"/>
    <w:rsid w:val="00DE28AA"/>
    <w:rsid w:val="00DF1379"/>
    <w:rsid w:val="00E07D6A"/>
    <w:rsid w:val="00E124E6"/>
    <w:rsid w:val="00E220D3"/>
    <w:rsid w:val="00E2485F"/>
    <w:rsid w:val="00E264B2"/>
    <w:rsid w:val="00E42747"/>
    <w:rsid w:val="00E5220E"/>
    <w:rsid w:val="00E52908"/>
    <w:rsid w:val="00E5659D"/>
    <w:rsid w:val="00E663B0"/>
    <w:rsid w:val="00E76185"/>
    <w:rsid w:val="00E91649"/>
    <w:rsid w:val="00E95FC4"/>
    <w:rsid w:val="00EA43B5"/>
    <w:rsid w:val="00EA6213"/>
    <w:rsid w:val="00EB0270"/>
    <w:rsid w:val="00EB4E1A"/>
    <w:rsid w:val="00ED1440"/>
    <w:rsid w:val="00EE6713"/>
    <w:rsid w:val="00EE73E9"/>
    <w:rsid w:val="00EE75D9"/>
    <w:rsid w:val="00EF3BE9"/>
    <w:rsid w:val="00F05176"/>
    <w:rsid w:val="00F1169A"/>
    <w:rsid w:val="00F26C11"/>
    <w:rsid w:val="00F31BE7"/>
    <w:rsid w:val="00F36B84"/>
    <w:rsid w:val="00F37A4F"/>
    <w:rsid w:val="00F46C39"/>
    <w:rsid w:val="00F47678"/>
    <w:rsid w:val="00F60384"/>
    <w:rsid w:val="00F67E2A"/>
    <w:rsid w:val="00F736F5"/>
    <w:rsid w:val="00F91622"/>
    <w:rsid w:val="00F956BB"/>
    <w:rsid w:val="00F95AD1"/>
    <w:rsid w:val="00FA3CAE"/>
    <w:rsid w:val="00FA66B7"/>
    <w:rsid w:val="00FB53E1"/>
    <w:rsid w:val="00FD1A2E"/>
    <w:rsid w:val="00FD68F5"/>
    <w:rsid w:val="00FE3549"/>
    <w:rsid w:val="00FE4341"/>
    <w:rsid w:val="00FE6A6E"/>
    <w:rsid w:val="00FE7596"/>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A2154"/>
  <w15:chartTrackingRefBased/>
  <w15:docId w15:val="{595AAD1D-9EAC-4BC4-B4A3-5AF91762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C517D"/>
  </w:style>
  <w:style w:type="paragraph" w:styleId="Naslov1">
    <w:name w:val="heading 1"/>
    <w:basedOn w:val="Navaden"/>
    <w:next w:val="Navaden"/>
    <w:link w:val="Naslov1Znak"/>
    <w:uiPriority w:val="9"/>
    <w:qFormat/>
    <w:rsid w:val="00962D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36B84"/>
    <w:pPr>
      <w:ind w:left="720"/>
      <w:contextualSpacing/>
    </w:pPr>
  </w:style>
  <w:style w:type="character" w:styleId="Pripombasklic">
    <w:name w:val="annotation reference"/>
    <w:basedOn w:val="Privzetapisavaodstavka"/>
    <w:uiPriority w:val="99"/>
    <w:semiHidden/>
    <w:unhideWhenUsed/>
    <w:rsid w:val="007C5CEE"/>
    <w:rPr>
      <w:sz w:val="16"/>
      <w:szCs w:val="16"/>
    </w:rPr>
  </w:style>
  <w:style w:type="paragraph" w:styleId="Pripombabesedilo">
    <w:name w:val="annotation text"/>
    <w:basedOn w:val="Navaden"/>
    <w:link w:val="PripombabesediloZnak"/>
    <w:uiPriority w:val="99"/>
    <w:unhideWhenUsed/>
    <w:rsid w:val="007C5CEE"/>
    <w:pPr>
      <w:spacing w:line="240" w:lineRule="auto"/>
    </w:pPr>
    <w:rPr>
      <w:sz w:val="20"/>
      <w:szCs w:val="20"/>
    </w:rPr>
  </w:style>
  <w:style w:type="character" w:customStyle="1" w:styleId="PripombabesediloZnak">
    <w:name w:val="Pripomba – besedilo Znak"/>
    <w:basedOn w:val="Privzetapisavaodstavka"/>
    <w:link w:val="Pripombabesedilo"/>
    <w:uiPriority w:val="99"/>
    <w:rsid w:val="007C5CEE"/>
    <w:rPr>
      <w:sz w:val="20"/>
      <w:szCs w:val="20"/>
    </w:rPr>
  </w:style>
  <w:style w:type="paragraph" w:styleId="Zadevapripombe">
    <w:name w:val="annotation subject"/>
    <w:basedOn w:val="Pripombabesedilo"/>
    <w:next w:val="Pripombabesedilo"/>
    <w:link w:val="ZadevapripombeZnak"/>
    <w:uiPriority w:val="99"/>
    <w:semiHidden/>
    <w:unhideWhenUsed/>
    <w:rsid w:val="007C5CEE"/>
    <w:rPr>
      <w:b/>
      <w:bCs/>
    </w:rPr>
  </w:style>
  <w:style w:type="character" w:customStyle="1" w:styleId="ZadevapripombeZnak">
    <w:name w:val="Zadeva pripombe Znak"/>
    <w:basedOn w:val="PripombabesediloZnak"/>
    <w:link w:val="Zadevapripombe"/>
    <w:uiPriority w:val="99"/>
    <w:semiHidden/>
    <w:rsid w:val="007C5CEE"/>
    <w:rPr>
      <w:b/>
      <w:bCs/>
      <w:sz w:val="20"/>
      <w:szCs w:val="20"/>
    </w:rPr>
  </w:style>
  <w:style w:type="character" w:customStyle="1" w:styleId="Naslov1Znak">
    <w:name w:val="Naslov 1 Znak"/>
    <w:basedOn w:val="Privzetapisavaodstavka"/>
    <w:link w:val="Naslov1"/>
    <w:uiPriority w:val="9"/>
    <w:rsid w:val="00962D01"/>
    <w:rPr>
      <w:rFonts w:asciiTheme="majorHAnsi" w:eastAsiaTheme="majorEastAsia" w:hAnsiTheme="majorHAnsi" w:cstheme="majorBidi"/>
      <w:color w:val="2F5496" w:themeColor="accent1" w:themeShade="BF"/>
      <w:sz w:val="32"/>
      <w:szCs w:val="32"/>
    </w:rPr>
  </w:style>
  <w:style w:type="character" w:styleId="Hiperpovezava">
    <w:name w:val="Hyperlink"/>
    <w:basedOn w:val="Privzetapisavaodstavka"/>
    <w:uiPriority w:val="99"/>
    <w:unhideWhenUsed/>
    <w:rsid w:val="00E124E6"/>
    <w:rPr>
      <w:color w:val="0563C1" w:themeColor="hyperlink"/>
      <w:u w:val="single"/>
    </w:rPr>
  </w:style>
  <w:style w:type="character" w:styleId="Nerazreenaomemba">
    <w:name w:val="Unresolved Mention"/>
    <w:basedOn w:val="Privzetapisavaodstavka"/>
    <w:uiPriority w:val="99"/>
    <w:semiHidden/>
    <w:unhideWhenUsed/>
    <w:rsid w:val="00E124E6"/>
    <w:rPr>
      <w:color w:val="605E5C"/>
      <w:shd w:val="clear" w:color="auto" w:fill="E1DFDD"/>
    </w:rPr>
  </w:style>
  <w:style w:type="paragraph" w:styleId="Brezrazmikov">
    <w:name w:val="No Spacing"/>
    <w:qFormat/>
    <w:rsid w:val="005261DD"/>
    <w:pPr>
      <w:spacing w:after="0" w:line="240" w:lineRule="auto"/>
    </w:pPr>
  </w:style>
  <w:style w:type="paragraph" w:styleId="Revizija">
    <w:name w:val="Revision"/>
    <w:hidden/>
    <w:uiPriority w:val="99"/>
    <w:semiHidden/>
    <w:rsid w:val="004C19CF"/>
    <w:pPr>
      <w:spacing w:after="0" w:line="240" w:lineRule="auto"/>
    </w:pPr>
  </w:style>
  <w:style w:type="paragraph" w:styleId="Glava">
    <w:name w:val="header"/>
    <w:basedOn w:val="Navaden"/>
    <w:link w:val="GlavaZnak"/>
    <w:uiPriority w:val="99"/>
    <w:unhideWhenUsed/>
    <w:rsid w:val="00BE075E"/>
    <w:pPr>
      <w:tabs>
        <w:tab w:val="center" w:pos="4536"/>
        <w:tab w:val="right" w:pos="9072"/>
      </w:tabs>
      <w:spacing w:after="0" w:line="240" w:lineRule="auto"/>
    </w:pPr>
  </w:style>
  <w:style w:type="character" w:customStyle="1" w:styleId="GlavaZnak">
    <w:name w:val="Glava Znak"/>
    <w:basedOn w:val="Privzetapisavaodstavka"/>
    <w:link w:val="Glava"/>
    <w:uiPriority w:val="99"/>
    <w:rsid w:val="00BE075E"/>
  </w:style>
  <w:style w:type="paragraph" w:styleId="Noga">
    <w:name w:val="footer"/>
    <w:basedOn w:val="Navaden"/>
    <w:link w:val="NogaZnak"/>
    <w:uiPriority w:val="99"/>
    <w:unhideWhenUsed/>
    <w:rsid w:val="00BE075E"/>
    <w:pPr>
      <w:tabs>
        <w:tab w:val="center" w:pos="4536"/>
        <w:tab w:val="right" w:pos="9072"/>
      </w:tabs>
      <w:spacing w:after="0" w:line="240" w:lineRule="auto"/>
    </w:pPr>
  </w:style>
  <w:style w:type="character" w:customStyle="1" w:styleId="NogaZnak">
    <w:name w:val="Noga Znak"/>
    <w:basedOn w:val="Privzetapisavaodstavka"/>
    <w:link w:val="Noga"/>
    <w:uiPriority w:val="99"/>
    <w:rsid w:val="00BE0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15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nkramar\Desktop\ANALIZA\analiza_REZULTATI_VZ.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nkramar\Desktop\ANALIZA\analiza_REZULTATI_VZ.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nkramar\Desktop\ANALIZA\analiza_REZULTATI_&#352;P.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nkramar\Desktop\ANALIZA\analiza_REZULTATI_&#352;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1"/>
          <c:order val="0"/>
          <c:tx>
            <c:strRef>
              <c:f>'poenostavljen GRAF za analizo'!$A$3</c:f>
              <c:strCache>
                <c:ptCount val="1"/>
                <c:pt idx="0">
                  <c:v>PREDVIDENI ROK</c:v>
                </c:pt>
              </c:strCache>
            </c:strRef>
          </c:tx>
          <c:spPr>
            <a:solidFill>
              <a:srgbClr val="0070C0"/>
            </a:solidFill>
            <a:ln>
              <a:noFill/>
            </a:ln>
            <a:effectLst/>
          </c:spPr>
          <c:invertIfNegative val="0"/>
          <c:cat>
            <c:strRef>
              <c:f>'poenostavljen GRAF za analizo'!$B$1:$L$1</c:f>
              <c:strCache>
                <c:ptCount val="11"/>
                <c:pt idx="0">
                  <c:v>SKUPAJ: Od Oddaja vloge do Pošiljanje dopisa zavodu</c:v>
                </c:pt>
                <c:pt idx="1">
                  <c:v>SKUPAJ: Od Oddaja vloge do Odločanje na seji sveta</c:v>
                </c:pt>
                <c:pt idx="2">
                  <c:v>Od dodelitve do Imenovanja skupine</c:v>
                </c:pt>
                <c:pt idx="3">
                  <c:v>Od Imenovanje skupine strokovnjakov do Prvo poročilo</c:v>
                </c:pt>
                <c:pt idx="4">
                  <c:v>Od Prvo poročilo do Obravnava prvega poročila</c:v>
                </c:pt>
                <c:pt idx="5">
                  <c:v>Od Prvo poročilo do Pošiljanje poročila zavodu</c:v>
                </c:pt>
                <c:pt idx="6">
                  <c:v>Od Pošiljanje poročila zavodu do Odgovor zavoda</c:v>
                </c:pt>
                <c:pt idx="7">
                  <c:v>Od Odgovor zavoda do Pošiljanje pripomb strok.</c:v>
                </c:pt>
                <c:pt idx="8">
                  <c:v>Od Pošiljanje pripomb  strok. do Končno poročilo</c:v>
                </c:pt>
                <c:pt idx="9">
                  <c:v>Od Končno poročilo do Odločanje na seji sveta</c:v>
                </c:pt>
                <c:pt idx="10">
                  <c:v>Od Odločanje do Pošiljanje odločbe zavodu</c:v>
                </c:pt>
              </c:strCache>
            </c:strRef>
          </c:cat>
          <c:val>
            <c:numRef>
              <c:f>'poenostavljen GRAF za analizo'!$B$3:$L$3</c:f>
              <c:numCache>
                <c:formatCode>General</c:formatCode>
                <c:ptCount val="11"/>
                <c:pt idx="0">
                  <c:v>315</c:v>
                </c:pt>
                <c:pt idx="1">
                  <c:v>310</c:v>
                </c:pt>
                <c:pt idx="2">
                  <c:v>80</c:v>
                </c:pt>
                <c:pt idx="3">
                  <c:v>90</c:v>
                </c:pt>
                <c:pt idx="4">
                  <c:v>39</c:v>
                </c:pt>
                <c:pt idx="5">
                  <c:v>1</c:v>
                </c:pt>
                <c:pt idx="6">
                  <c:v>30</c:v>
                </c:pt>
                <c:pt idx="7">
                  <c:v>1</c:v>
                </c:pt>
                <c:pt idx="8">
                  <c:v>30</c:v>
                </c:pt>
                <c:pt idx="9">
                  <c:v>39</c:v>
                </c:pt>
                <c:pt idx="10">
                  <c:v>5</c:v>
                </c:pt>
              </c:numCache>
            </c:numRef>
          </c:val>
          <c:extLst>
            <c:ext xmlns:c16="http://schemas.microsoft.com/office/drawing/2014/chart" uri="{C3380CC4-5D6E-409C-BE32-E72D297353CC}">
              <c16:uniqueId val="{00000000-EB10-4088-ABFB-CC57A242CD19}"/>
            </c:ext>
          </c:extLst>
        </c:ser>
        <c:ser>
          <c:idx val="0"/>
          <c:order val="1"/>
          <c:tx>
            <c:strRef>
              <c:f>'poenostavljen GRAF za analizo'!$A$2</c:f>
              <c:strCache>
                <c:ptCount val="1"/>
                <c:pt idx="0">
                  <c:v>MEDIANA IZVEDBE KORAKA</c:v>
                </c:pt>
              </c:strCache>
            </c:strRef>
          </c:tx>
          <c:spPr>
            <a:solidFill>
              <a:schemeClr val="accent2"/>
            </a:solidFill>
            <a:ln>
              <a:noFill/>
            </a:ln>
            <a:effectLst/>
          </c:spPr>
          <c:invertIfNegative val="0"/>
          <c:cat>
            <c:strRef>
              <c:f>'poenostavljen GRAF za analizo'!$B$1:$L$1</c:f>
              <c:strCache>
                <c:ptCount val="11"/>
                <c:pt idx="0">
                  <c:v>SKUPAJ: Od Oddaja vloge do Pošiljanje dopisa zavodu</c:v>
                </c:pt>
                <c:pt idx="1">
                  <c:v>SKUPAJ: Od Oddaja vloge do Odločanje na seji sveta</c:v>
                </c:pt>
                <c:pt idx="2">
                  <c:v>Od dodelitve do Imenovanja skupine</c:v>
                </c:pt>
                <c:pt idx="3">
                  <c:v>Od Imenovanje skupine strokovnjakov do Prvo poročilo</c:v>
                </c:pt>
                <c:pt idx="4">
                  <c:v>Od Prvo poročilo do Obravnava prvega poročila</c:v>
                </c:pt>
                <c:pt idx="5">
                  <c:v>Od Prvo poročilo do Pošiljanje poročila zavodu</c:v>
                </c:pt>
                <c:pt idx="6">
                  <c:v>Od Pošiljanje poročila zavodu do Odgovor zavoda</c:v>
                </c:pt>
                <c:pt idx="7">
                  <c:v>Od Odgovor zavoda do Pošiljanje pripomb strok.</c:v>
                </c:pt>
                <c:pt idx="8">
                  <c:v>Od Pošiljanje pripomb  strok. do Končno poročilo</c:v>
                </c:pt>
                <c:pt idx="9">
                  <c:v>Od Končno poročilo do Odločanje na seji sveta</c:v>
                </c:pt>
                <c:pt idx="10">
                  <c:v>Od Odločanje do Pošiljanje odločbe zavodu</c:v>
                </c:pt>
              </c:strCache>
            </c:strRef>
          </c:cat>
          <c:val>
            <c:numRef>
              <c:f>'poenostavljen GRAF za analizo'!$B$2:$L$2</c:f>
              <c:numCache>
                <c:formatCode>0</c:formatCode>
                <c:ptCount val="11"/>
                <c:pt idx="0">
                  <c:v>383</c:v>
                </c:pt>
                <c:pt idx="1">
                  <c:v>318.5</c:v>
                </c:pt>
                <c:pt idx="2" formatCode="General">
                  <c:v>70</c:v>
                </c:pt>
                <c:pt idx="3">
                  <c:v>97</c:v>
                </c:pt>
                <c:pt idx="4">
                  <c:v>27.5</c:v>
                </c:pt>
                <c:pt idx="5" formatCode="General">
                  <c:v>5</c:v>
                </c:pt>
                <c:pt idx="6" formatCode="General">
                  <c:v>30</c:v>
                </c:pt>
                <c:pt idx="7" formatCode="General">
                  <c:v>2</c:v>
                </c:pt>
                <c:pt idx="8" formatCode="General">
                  <c:v>26</c:v>
                </c:pt>
                <c:pt idx="9" formatCode="General">
                  <c:v>29</c:v>
                </c:pt>
                <c:pt idx="10">
                  <c:v>28</c:v>
                </c:pt>
              </c:numCache>
            </c:numRef>
          </c:val>
          <c:extLst>
            <c:ext xmlns:c16="http://schemas.microsoft.com/office/drawing/2014/chart" uri="{C3380CC4-5D6E-409C-BE32-E72D297353CC}">
              <c16:uniqueId val="{00000001-EB10-4088-ABFB-CC57A242CD19}"/>
            </c:ext>
          </c:extLst>
        </c:ser>
        <c:dLbls>
          <c:showLegendKey val="0"/>
          <c:showVal val="0"/>
          <c:showCatName val="0"/>
          <c:showSerName val="0"/>
          <c:showPercent val="0"/>
          <c:showBubbleSize val="0"/>
        </c:dLbls>
        <c:gapWidth val="182"/>
        <c:axId val="2128914063"/>
        <c:axId val="2128926063"/>
      </c:barChart>
      <c:catAx>
        <c:axId val="2128914063"/>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2128926063"/>
        <c:crosses val="autoZero"/>
        <c:auto val="1"/>
        <c:lblAlgn val="ctr"/>
        <c:lblOffset val="100"/>
        <c:noMultiLvlLbl val="0"/>
      </c:catAx>
      <c:valAx>
        <c:axId val="2128926063"/>
        <c:scaling>
          <c:orientation val="minMax"/>
          <c:max val="400"/>
        </c:scaling>
        <c:delete val="0"/>
        <c:axPos val="t"/>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l-SI"/>
                  <a:t>Število dni</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21289140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1"/>
          <c:order val="0"/>
          <c:tx>
            <c:strRef>
              <c:f>'poenostavljen GRAF za analizo'!$O$3</c:f>
              <c:strCache>
                <c:ptCount val="1"/>
                <c:pt idx="0">
                  <c:v>PREDVIDENI ROK</c:v>
                </c:pt>
              </c:strCache>
            </c:strRef>
          </c:tx>
          <c:spPr>
            <a:solidFill>
              <a:schemeClr val="accent1"/>
            </a:solidFill>
            <a:ln>
              <a:noFill/>
            </a:ln>
            <a:effectLst/>
          </c:spPr>
          <c:invertIfNegative val="0"/>
          <c:cat>
            <c:strRef>
              <c:f>'poenostavljen GRAF za analizo'!$P$1:$AB$1</c:f>
              <c:strCache>
                <c:ptCount val="13"/>
                <c:pt idx="0">
                  <c:v>SKUPAJ: Od Oddaja vloge do Pošiljanje dopisa zavodu</c:v>
                </c:pt>
                <c:pt idx="1">
                  <c:v>SKUPAJ: Od Oddaja vloge do Odločanje na seji sveta</c:v>
                </c:pt>
                <c:pt idx="2">
                  <c:v>Od dodelitve do Imenovanja skupine</c:v>
                </c:pt>
                <c:pt idx="3">
                  <c:v>Od Imenovanje skupine strokovnjakov do Prvo poročilo</c:v>
                </c:pt>
                <c:pt idx="4">
                  <c:v>Od Prvo poročilo do Drugo poročilo</c:v>
                </c:pt>
                <c:pt idx="5">
                  <c:v>Od Prvo poročilo do Obravnava prvega poročila</c:v>
                </c:pt>
                <c:pt idx="6">
                  <c:v>Od Obravnava prvega poročila do Drugo poročilo</c:v>
                </c:pt>
                <c:pt idx="7">
                  <c:v>Od Drugo poročilo do Pošiljanje poročila zavodu</c:v>
                </c:pt>
                <c:pt idx="8">
                  <c:v>Od Pošiljanje poročila zavodu do Odgovor zavoda</c:v>
                </c:pt>
                <c:pt idx="9">
                  <c:v>Od Odgovor zavoda do Pošiljanje pripomb zavoda strok.</c:v>
                </c:pt>
                <c:pt idx="10">
                  <c:v>Od Pošiljanje pripomb zavoda strok. do Končno poročilo</c:v>
                </c:pt>
                <c:pt idx="11">
                  <c:v>Od Končno poročilo do Odločanje na seji sveta</c:v>
                </c:pt>
                <c:pt idx="12">
                  <c:v>Od Odločanje do Pošiljanje odločbe zavodu</c:v>
                </c:pt>
              </c:strCache>
            </c:strRef>
          </c:cat>
          <c:val>
            <c:numRef>
              <c:f>'poenostavljen GRAF za analizo'!$P$3:$AB$3</c:f>
              <c:numCache>
                <c:formatCode>General</c:formatCode>
                <c:ptCount val="13"/>
                <c:pt idx="0">
                  <c:v>440</c:v>
                </c:pt>
                <c:pt idx="1">
                  <c:v>435</c:v>
                </c:pt>
                <c:pt idx="2">
                  <c:v>80</c:v>
                </c:pt>
                <c:pt idx="3">
                  <c:v>90</c:v>
                </c:pt>
                <c:pt idx="4">
                  <c:v>159</c:v>
                </c:pt>
                <c:pt idx="5">
                  <c:v>39</c:v>
                </c:pt>
                <c:pt idx="6">
                  <c:v>125</c:v>
                </c:pt>
                <c:pt idx="7">
                  <c:v>1</c:v>
                </c:pt>
                <c:pt idx="8">
                  <c:v>30</c:v>
                </c:pt>
                <c:pt idx="9">
                  <c:v>1</c:v>
                </c:pt>
                <c:pt idx="10">
                  <c:v>30</c:v>
                </c:pt>
                <c:pt idx="11">
                  <c:v>39</c:v>
                </c:pt>
                <c:pt idx="12">
                  <c:v>5</c:v>
                </c:pt>
              </c:numCache>
            </c:numRef>
          </c:val>
          <c:extLst>
            <c:ext xmlns:c16="http://schemas.microsoft.com/office/drawing/2014/chart" uri="{C3380CC4-5D6E-409C-BE32-E72D297353CC}">
              <c16:uniqueId val="{00000000-83FA-4A00-B047-3377349D9709}"/>
            </c:ext>
          </c:extLst>
        </c:ser>
        <c:ser>
          <c:idx val="0"/>
          <c:order val="1"/>
          <c:tx>
            <c:strRef>
              <c:f>'poenostavljen GRAF za analizo'!$O$2</c:f>
              <c:strCache>
                <c:ptCount val="1"/>
                <c:pt idx="0">
                  <c:v>MEDIANA IZVEDBE KORAKA</c:v>
                </c:pt>
              </c:strCache>
            </c:strRef>
          </c:tx>
          <c:spPr>
            <a:solidFill>
              <a:schemeClr val="accent2"/>
            </a:solidFill>
            <a:ln>
              <a:noFill/>
            </a:ln>
            <a:effectLst/>
          </c:spPr>
          <c:invertIfNegative val="0"/>
          <c:cat>
            <c:strRef>
              <c:f>'poenostavljen GRAF za analizo'!$P$1:$AB$1</c:f>
              <c:strCache>
                <c:ptCount val="13"/>
                <c:pt idx="0">
                  <c:v>SKUPAJ: Od Oddaja vloge do Pošiljanje dopisa zavodu</c:v>
                </c:pt>
                <c:pt idx="1">
                  <c:v>SKUPAJ: Od Oddaja vloge do Odločanje na seji sveta</c:v>
                </c:pt>
                <c:pt idx="2">
                  <c:v>Od dodelitve do Imenovanja skupine</c:v>
                </c:pt>
                <c:pt idx="3">
                  <c:v>Od Imenovanje skupine strokovnjakov do Prvo poročilo</c:v>
                </c:pt>
                <c:pt idx="4">
                  <c:v>Od Prvo poročilo do Drugo poročilo</c:v>
                </c:pt>
                <c:pt idx="5">
                  <c:v>Od Prvo poročilo do Obravnava prvega poročila</c:v>
                </c:pt>
                <c:pt idx="6">
                  <c:v>Od Obravnava prvega poročila do Drugo poročilo</c:v>
                </c:pt>
                <c:pt idx="7">
                  <c:v>Od Drugo poročilo do Pošiljanje poročila zavodu</c:v>
                </c:pt>
                <c:pt idx="8">
                  <c:v>Od Pošiljanje poročila zavodu do Odgovor zavoda</c:v>
                </c:pt>
                <c:pt idx="9">
                  <c:v>Od Odgovor zavoda do Pošiljanje pripomb zavoda strok.</c:v>
                </c:pt>
                <c:pt idx="10">
                  <c:v>Od Pošiljanje pripomb zavoda strok. do Končno poročilo</c:v>
                </c:pt>
                <c:pt idx="11">
                  <c:v>Od Končno poročilo do Odločanje na seji sveta</c:v>
                </c:pt>
                <c:pt idx="12">
                  <c:v>Od Odločanje do Pošiljanje odločbe zavodu</c:v>
                </c:pt>
              </c:strCache>
            </c:strRef>
          </c:cat>
          <c:val>
            <c:numRef>
              <c:f>'poenostavljen GRAF za analizo'!$P$2:$AB$2</c:f>
              <c:numCache>
                <c:formatCode>0</c:formatCode>
                <c:ptCount val="13"/>
                <c:pt idx="0">
                  <c:v>553</c:v>
                </c:pt>
                <c:pt idx="1">
                  <c:v>498.5</c:v>
                </c:pt>
                <c:pt idx="2" formatCode="General">
                  <c:v>73</c:v>
                </c:pt>
                <c:pt idx="3">
                  <c:v>120</c:v>
                </c:pt>
                <c:pt idx="4">
                  <c:v>153.5</c:v>
                </c:pt>
                <c:pt idx="5">
                  <c:v>27.5</c:v>
                </c:pt>
                <c:pt idx="6">
                  <c:v>124.5</c:v>
                </c:pt>
                <c:pt idx="7">
                  <c:v>2.5</c:v>
                </c:pt>
                <c:pt idx="8" formatCode="General">
                  <c:v>29</c:v>
                </c:pt>
                <c:pt idx="9" formatCode="General">
                  <c:v>1</c:v>
                </c:pt>
                <c:pt idx="10" formatCode="General">
                  <c:v>27</c:v>
                </c:pt>
                <c:pt idx="11" formatCode="General">
                  <c:v>49</c:v>
                </c:pt>
                <c:pt idx="12">
                  <c:v>33</c:v>
                </c:pt>
              </c:numCache>
            </c:numRef>
          </c:val>
          <c:extLst>
            <c:ext xmlns:c16="http://schemas.microsoft.com/office/drawing/2014/chart" uri="{C3380CC4-5D6E-409C-BE32-E72D297353CC}">
              <c16:uniqueId val="{00000001-83FA-4A00-B047-3377349D9709}"/>
            </c:ext>
          </c:extLst>
        </c:ser>
        <c:dLbls>
          <c:showLegendKey val="0"/>
          <c:showVal val="0"/>
          <c:showCatName val="0"/>
          <c:showSerName val="0"/>
          <c:showPercent val="0"/>
          <c:showBubbleSize val="0"/>
        </c:dLbls>
        <c:gapWidth val="182"/>
        <c:axId val="175796111"/>
        <c:axId val="175804751"/>
      </c:barChart>
      <c:catAx>
        <c:axId val="175796111"/>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75804751"/>
        <c:crosses val="autoZero"/>
        <c:auto val="1"/>
        <c:lblAlgn val="ctr"/>
        <c:lblOffset val="100"/>
        <c:noMultiLvlLbl val="0"/>
      </c:catAx>
      <c:valAx>
        <c:axId val="175804751"/>
        <c:scaling>
          <c:orientation val="minMax"/>
        </c:scaling>
        <c:delete val="0"/>
        <c:axPos val="t"/>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l-SI"/>
                  <a:t>Število</a:t>
                </a:r>
                <a:r>
                  <a:rPr lang="sl-SI" baseline="0"/>
                  <a:t> dni</a:t>
                </a:r>
                <a:endParaRPr lang="sl-SI"/>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757961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'Akred ŠP graf'!$A$3</c:f>
              <c:strCache>
                <c:ptCount val="1"/>
                <c:pt idx="0">
                  <c:v>PREDVIDENI ROK</c:v>
                </c:pt>
              </c:strCache>
            </c:strRef>
          </c:tx>
          <c:spPr>
            <a:solidFill>
              <a:schemeClr val="accent1"/>
            </a:solidFill>
            <a:ln>
              <a:noFill/>
            </a:ln>
            <a:effectLst/>
          </c:spPr>
          <c:invertIfNegative val="0"/>
          <c:cat>
            <c:strRef>
              <c:f>'Akred ŠP graf'!$B$2:$O$2</c:f>
              <c:strCache>
                <c:ptCount val="14"/>
                <c:pt idx="0">
                  <c:v>SKUPAJ: Od Oddaja vloge do Pošiljanje dopisa zavodu</c:v>
                </c:pt>
                <c:pt idx="1">
                  <c:v>SKUPAJ: Od Oddaja vloge do Odločanje na seji sveta</c:v>
                </c:pt>
                <c:pt idx="2">
                  <c:v>Od Oddaja vloge do Dodelitev strokovnemu sodelavcu</c:v>
                </c:pt>
                <c:pt idx="3">
                  <c:v>Od Dodelitev do Poziv za dopolnitev</c:v>
                </c:pt>
                <c:pt idx="4">
                  <c:v>Od Poziv za dopolnitev do Imenovanje skupine strokovnjakov</c:v>
                </c:pt>
                <c:pt idx="5">
                  <c:v>Od Dodelitev do Imenovanje skupine strokovnjakov</c:v>
                </c:pt>
                <c:pt idx="6">
                  <c:v>Od Imenovanja skupine do Končno poročilo</c:v>
                </c:pt>
                <c:pt idx="7">
                  <c:v>Od Imenovanje skupine strokovnjakov do Prvo poročilo</c:v>
                </c:pt>
                <c:pt idx="8">
                  <c:v> Od Prvo poročilo do Pošiljanje poročila zavodu</c:v>
                </c:pt>
                <c:pt idx="9">
                  <c:v>Od Pošiljanje poročila zavodu do Odgovor zavoda</c:v>
                </c:pt>
                <c:pt idx="10">
                  <c:v>Od Odgovor zavoda do Pošiljanje pripomb strok.</c:v>
                </c:pt>
                <c:pt idx="11">
                  <c:v>Od Pošiljanje pripomb strok. do Končno poročilo</c:v>
                </c:pt>
                <c:pt idx="12">
                  <c:v>Od Končno poročilo do Odločanje na seji sveta</c:v>
                </c:pt>
                <c:pt idx="13">
                  <c:v>Od Odločanje do Pošiljanje dopisa zavodu</c:v>
                </c:pt>
              </c:strCache>
            </c:strRef>
          </c:cat>
          <c:val>
            <c:numRef>
              <c:f>'Akred ŠP graf'!$B$3:$O$3</c:f>
              <c:numCache>
                <c:formatCode>General</c:formatCode>
                <c:ptCount val="14"/>
                <c:pt idx="0">
                  <c:v>260</c:v>
                </c:pt>
                <c:pt idx="1">
                  <c:v>255</c:v>
                </c:pt>
                <c:pt idx="2">
                  <c:v>4</c:v>
                </c:pt>
                <c:pt idx="3">
                  <c:v>8</c:v>
                </c:pt>
                <c:pt idx="4">
                  <c:v>60</c:v>
                </c:pt>
                <c:pt idx="5">
                  <c:v>60</c:v>
                </c:pt>
                <c:pt idx="6">
                  <c:v>152</c:v>
                </c:pt>
                <c:pt idx="7">
                  <c:v>90</c:v>
                </c:pt>
                <c:pt idx="8">
                  <c:v>1</c:v>
                </c:pt>
                <c:pt idx="9">
                  <c:v>30</c:v>
                </c:pt>
                <c:pt idx="10">
                  <c:v>1</c:v>
                </c:pt>
                <c:pt idx="11">
                  <c:v>30</c:v>
                </c:pt>
                <c:pt idx="12">
                  <c:v>39</c:v>
                </c:pt>
                <c:pt idx="13">
                  <c:v>5</c:v>
                </c:pt>
              </c:numCache>
            </c:numRef>
          </c:val>
          <c:extLst>
            <c:ext xmlns:c16="http://schemas.microsoft.com/office/drawing/2014/chart" uri="{C3380CC4-5D6E-409C-BE32-E72D297353CC}">
              <c16:uniqueId val="{00000000-5BA7-4520-965A-781C6128F023}"/>
            </c:ext>
          </c:extLst>
        </c:ser>
        <c:ser>
          <c:idx val="1"/>
          <c:order val="1"/>
          <c:tx>
            <c:strRef>
              <c:f>'Akred ŠP graf'!$A$4</c:f>
              <c:strCache>
                <c:ptCount val="1"/>
                <c:pt idx="0">
                  <c:v>MEDIANA IZVEDBE KORAKA</c:v>
                </c:pt>
              </c:strCache>
            </c:strRef>
          </c:tx>
          <c:spPr>
            <a:solidFill>
              <a:schemeClr val="accent2"/>
            </a:solidFill>
            <a:ln>
              <a:noFill/>
            </a:ln>
            <a:effectLst/>
          </c:spPr>
          <c:invertIfNegative val="0"/>
          <c:cat>
            <c:strRef>
              <c:f>'Akred ŠP graf'!$B$2:$O$2</c:f>
              <c:strCache>
                <c:ptCount val="14"/>
                <c:pt idx="0">
                  <c:v>SKUPAJ: Od Oddaja vloge do Pošiljanje dopisa zavodu</c:v>
                </c:pt>
                <c:pt idx="1">
                  <c:v>SKUPAJ: Od Oddaja vloge do Odločanje na seji sveta</c:v>
                </c:pt>
                <c:pt idx="2">
                  <c:v>Od Oddaja vloge do Dodelitev strokovnemu sodelavcu</c:v>
                </c:pt>
                <c:pt idx="3">
                  <c:v>Od Dodelitev do Poziv za dopolnitev</c:v>
                </c:pt>
                <c:pt idx="4">
                  <c:v>Od Poziv za dopolnitev do Imenovanje skupine strokovnjakov</c:v>
                </c:pt>
                <c:pt idx="5">
                  <c:v>Od Dodelitev do Imenovanje skupine strokovnjakov</c:v>
                </c:pt>
                <c:pt idx="6">
                  <c:v>Od Imenovanja skupine do Končno poročilo</c:v>
                </c:pt>
                <c:pt idx="7">
                  <c:v>Od Imenovanje skupine strokovnjakov do Prvo poročilo</c:v>
                </c:pt>
                <c:pt idx="8">
                  <c:v> Od Prvo poročilo do Pošiljanje poročila zavodu</c:v>
                </c:pt>
                <c:pt idx="9">
                  <c:v>Od Pošiljanje poročila zavodu do Odgovor zavoda</c:v>
                </c:pt>
                <c:pt idx="10">
                  <c:v>Od Odgovor zavoda do Pošiljanje pripomb strok.</c:v>
                </c:pt>
                <c:pt idx="11">
                  <c:v>Od Pošiljanje pripomb strok. do Končno poročilo</c:v>
                </c:pt>
                <c:pt idx="12">
                  <c:v>Od Končno poročilo do Odločanje na seji sveta</c:v>
                </c:pt>
                <c:pt idx="13">
                  <c:v>Od Odločanje do Pošiljanje dopisa zavodu</c:v>
                </c:pt>
              </c:strCache>
            </c:strRef>
          </c:cat>
          <c:val>
            <c:numRef>
              <c:f>'Akred ŠP graf'!$B$4:$O$4</c:f>
              <c:numCache>
                <c:formatCode>General</c:formatCode>
                <c:ptCount val="14"/>
                <c:pt idx="0">
                  <c:v>283</c:v>
                </c:pt>
                <c:pt idx="1">
                  <c:v>266</c:v>
                </c:pt>
                <c:pt idx="2">
                  <c:v>7</c:v>
                </c:pt>
                <c:pt idx="3">
                  <c:v>22</c:v>
                </c:pt>
                <c:pt idx="4">
                  <c:v>32</c:v>
                </c:pt>
                <c:pt idx="5">
                  <c:v>65</c:v>
                </c:pt>
                <c:pt idx="6">
                  <c:v>145</c:v>
                </c:pt>
                <c:pt idx="7">
                  <c:v>88</c:v>
                </c:pt>
                <c:pt idx="8">
                  <c:v>3</c:v>
                </c:pt>
                <c:pt idx="9">
                  <c:v>29</c:v>
                </c:pt>
                <c:pt idx="10">
                  <c:v>2</c:v>
                </c:pt>
                <c:pt idx="11">
                  <c:v>25</c:v>
                </c:pt>
                <c:pt idx="12">
                  <c:v>40</c:v>
                </c:pt>
                <c:pt idx="13">
                  <c:v>14</c:v>
                </c:pt>
              </c:numCache>
            </c:numRef>
          </c:val>
          <c:extLst>
            <c:ext xmlns:c16="http://schemas.microsoft.com/office/drawing/2014/chart" uri="{C3380CC4-5D6E-409C-BE32-E72D297353CC}">
              <c16:uniqueId val="{00000001-5BA7-4520-965A-781C6128F023}"/>
            </c:ext>
          </c:extLst>
        </c:ser>
        <c:dLbls>
          <c:showLegendKey val="0"/>
          <c:showVal val="0"/>
          <c:showCatName val="0"/>
          <c:showSerName val="0"/>
          <c:showPercent val="0"/>
          <c:showBubbleSize val="0"/>
        </c:dLbls>
        <c:gapWidth val="182"/>
        <c:axId val="730470688"/>
        <c:axId val="730480288"/>
        <c:extLst>
          <c:ext xmlns:c15="http://schemas.microsoft.com/office/drawing/2012/chart" uri="{02D57815-91ED-43cb-92C2-25804820EDAC}">
            <c15:filteredBarSeries>
              <c15:ser>
                <c:idx val="2"/>
                <c:order val="2"/>
                <c:tx>
                  <c:strRef>
                    <c:extLst>
                      <c:ext uri="{02D57815-91ED-43cb-92C2-25804820EDAC}">
                        <c15:formulaRef>
                          <c15:sqref>'Akred ŠP graf'!$A$5</c15:sqref>
                        </c15:formulaRef>
                      </c:ext>
                    </c:extLst>
                    <c:strCache>
                      <c:ptCount val="1"/>
                      <c:pt idx="0">
                        <c:v>POVPREČJE</c:v>
                      </c:pt>
                    </c:strCache>
                  </c:strRef>
                </c:tx>
                <c:spPr>
                  <a:solidFill>
                    <a:srgbClr val="FFC000"/>
                  </a:solidFill>
                  <a:ln>
                    <a:noFill/>
                  </a:ln>
                  <a:effectLst/>
                </c:spPr>
                <c:invertIfNegative val="0"/>
                <c:cat>
                  <c:strRef>
                    <c:extLst>
                      <c:ext uri="{02D57815-91ED-43cb-92C2-25804820EDAC}">
                        <c15:formulaRef>
                          <c15:sqref>'Akred ŠP graf'!$B$2:$O$2</c15:sqref>
                        </c15:formulaRef>
                      </c:ext>
                    </c:extLst>
                    <c:strCache>
                      <c:ptCount val="14"/>
                      <c:pt idx="0">
                        <c:v>SKUPAJ: Od Oddaja vloge do Pošiljanje dopisa zavodu</c:v>
                      </c:pt>
                      <c:pt idx="1">
                        <c:v>SKUPAJ: Od Oddaja vloge do Odločanje na seji sveta</c:v>
                      </c:pt>
                      <c:pt idx="2">
                        <c:v>Od Oddaja vloge do Dodelitev strokovnemu sodelavcu</c:v>
                      </c:pt>
                      <c:pt idx="3">
                        <c:v>Od Dodelitev do Poziv za dopolnitev</c:v>
                      </c:pt>
                      <c:pt idx="4">
                        <c:v>Od Poziv za dopolnitev do Imenovanje skupine strokovnjakov</c:v>
                      </c:pt>
                      <c:pt idx="5">
                        <c:v>Od Dodelitev do Imenovanje skupine strokovnjakov</c:v>
                      </c:pt>
                      <c:pt idx="6">
                        <c:v>Od Imenovanja skupine do Končno poročilo</c:v>
                      </c:pt>
                      <c:pt idx="7">
                        <c:v>Od Imenovanje skupine strokovnjakov do Prvo poročilo</c:v>
                      </c:pt>
                      <c:pt idx="8">
                        <c:v> Od Prvo poročilo do Pošiljanje poročila zavodu</c:v>
                      </c:pt>
                      <c:pt idx="9">
                        <c:v>Od Pošiljanje poročila zavodu do Odgovor zavoda</c:v>
                      </c:pt>
                      <c:pt idx="10">
                        <c:v>Od Odgovor zavoda do Pošiljanje pripomb strok.</c:v>
                      </c:pt>
                      <c:pt idx="11">
                        <c:v>Od Pošiljanje pripomb strok. do Končno poročilo</c:v>
                      </c:pt>
                      <c:pt idx="12">
                        <c:v>Od Končno poročilo do Odločanje na seji sveta</c:v>
                      </c:pt>
                      <c:pt idx="13">
                        <c:v>Od Odločanje do Pošiljanje dopisa zavodu</c:v>
                      </c:pt>
                    </c:strCache>
                  </c:strRef>
                </c:cat>
                <c:val>
                  <c:numRef>
                    <c:extLst>
                      <c:ext uri="{02D57815-91ED-43cb-92C2-25804820EDAC}">
                        <c15:formulaRef>
                          <c15:sqref>'Akred ŠP graf'!$B$5:$O$5</c15:sqref>
                        </c15:formulaRef>
                      </c:ext>
                    </c:extLst>
                    <c:numCache>
                      <c:formatCode>0</c:formatCode>
                      <c:ptCount val="14"/>
                      <c:pt idx="0">
                        <c:v>274.8</c:v>
                      </c:pt>
                      <c:pt idx="1">
                        <c:v>262.7906976744186</c:v>
                      </c:pt>
                      <c:pt idx="2">
                        <c:v>9.0697674418604652</c:v>
                      </c:pt>
                      <c:pt idx="3">
                        <c:v>29.434782608695652</c:v>
                      </c:pt>
                      <c:pt idx="4">
                        <c:v>39.81818181818182</c:v>
                      </c:pt>
                      <c:pt idx="5">
                        <c:v>69.744186046511629</c:v>
                      </c:pt>
                      <c:pt idx="6">
                        <c:v>143.35</c:v>
                      </c:pt>
                      <c:pt idx="7">
                        <c:v>83.365853658536579</c:v>
                      </c:pt>
                      <c:pt idx="8">
                        <c:v>5.1749999999999998</c:v>
                      </c:pt>
                      <c:pt idx="9">
                        <c:v>26.743589743589745</c:v>
                      </c:pt>
                      <c:pt idx="10">
                        <c:v>3.2051282051282053</c:v>
                      </c:pt>
                      <c:pt idx="11">
                        <c:v>22.743589743589745</c:v>
                      </c:pt>
                      <c:pt idx="12">
                        <c:v>48</c:v>
                      </c:pt>
                      <c:pt idx="13">
                        <c:v>16.125</c:v>
                      </c:pt>
                    </c:numCache>
                  </c:numRef>
                </c:val>
                <c:extLst>
                  <c:ext xmlns:c16="http://schemas.microsoft.com/office/drawing/2014/chart" uri="{C3380CC4-5D6E-409C-BE32-E72D297353CC}">
                    <c16:uniqueId val="{00000002-5BA7-4520-965A-781C6128F023}"/>
                  </c:ext>
                </c:extLst>
              </c15:ser>
            </c15:filteredBarSeries>
          </c:ext>
        </c:extLst>
      </c:barChart>
      <c:catAx>
        <c:axId val="73047068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730480288"/>
        <c:crosses val="autoZero"/>
        <c:auto val="1"/>
        <c:lblAlgn val="ctr"/>
        <c:lblOffset val="100"/>
        <c:noMultiLvlLbl val="0"/>
      </c:catAx>
      <c:valAx>
        <c:axId val="730480288"/>
        <c:scaling>
          <c:orientation val="minMax"/>
        </c:scaling>
        <c:delete val="0"/>
        <c:axPos val="t"/>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l-SI"/>
                  <a:t>Število dni</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730470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'Vzor ŠP graf'!$A$3</c:f>
              <c:strCache>
                <c:ptCount val="1"/>
                <c:pt idx="0">
                  <c:v>PREDVIDENI ROK</c:v>
                </c:pt>
              </c:strCache>
            </c:strRef>
          </c:tx>
          <c:spPr>
            <a:solidFill>
              <a:schemeClr val="accent1"/>
            </a:solidFill>
            <a:ln>
              <a:noFill/>
            </a:ln>
            <a:effectLst/>
          </c:spPr>
          <c:invertIfNegative val="0"/>
          <c:cat>
            <c:strRef>
              <c:f>'Vzor ŠP graf'!$B$2:$L$2</c:f>
              <c:strCache>
                <c:ptCount val="11"/>
                <c:pt idx="0">
                  <c:v>SKUPAJ: Od Oddaja vloge do Pošiljanje dopisa zavodu</c:v>
                </c:pt>
                <c:pt idx="1">
                  <c:v>SKUPAJ: Od Oddaja vloge do Odločanje na seji sveta</c:v>
                </c:pt>
                <c:pt idx="2">
                  <c:v>Od Dodelitev do Imenovanje skupine</c:v>
                </c:pt>
                <c:pt idx="3">
                  <c:v>Od Imenovanje skupine do Končno poročilo</c:v>
                </c:pt>
                <c:pt idx="4">
                  <c:v>Od Imenovanje skupine strokovnjakov do Prvo poročilo</c:v>
                </c:pt>
                <c:pt idx="5">
                  <c:v> Od Prvo poročilo do Pošiljanje poročila zavodu</c:v>
                </c:pt>
                <c:pt idx="6">
                  <c:v>Od Pošiljanje poročila zavodu do Odgovor zavoda</c:v>
                </c:pt>
                <c:pt idx="7">
                  <c:v>Od Odgovor zavoda do Pošiljanje pripomb strok.</c:v>
                </c:pt>
                <c:pt idx="8">
                  <c:v>Od Pošiljanje pripomb strok. do Končno poročilo</c:v>
                </c:pt>
                <c:pt idx="9">
                  <c:v>Od Končno poročilo do Odločanje na seji sveta</c:v>
                </c:pt>
                <c:pt idx="10">
                  <c:v>Od Odločanje do Pošiljanje dopisa zavodu</c:v>
                </c:pt>
              </c:strCache>
            </c:strRef>
          </c:cat>
          <c:val>
            <c:numRef>
              <c:f>'Vzor ŠP graf'!$B$3:$L$3</c:f>
              <c:numCache>
                <c:formatCode>General</c:formatCode>
                <c:ptCount val="11"/>
                <c:pt idx="0">
                  <c:v>256</c:v>
                </c:pt>
                <c:pt idx="1">
                  <c:v>251</c:v>
                </c:pt>
                <c:pt idx="2">
                  <c:v>60</c:v>
                </c:pt>
                <c:pt idx="3">
                  <c:v>152</c:v>
                </c:pt>
                <c:pt idx="4">
                  <c:v>90</c:v>
                </c:pt>
                <c:pt idx="5">
                  <c:v>1</c:v>
                </c:pt>
                <c:pt idx="6">
                  <c:v>30</c:v>
                </c:pt>
                <c:pt idx="7">
                  <c:v>1</c:v>
                </c:pt>
                <c:pt idx="8">
                  <c:v>30</c:v>
                </c:pt>
                <c:pt idx="9">
                  <c:v>39</c:v>
                </c:pt>
                <c:pt idx="10">
                  <c:v>5</c:v>
                </c:pt>
              </c:numCache>
            </c:numRef>
          </c:val>
          <c:extLst>
            <c:ext xmlns:c16="http://schemas.microsoft.com/office/drawing/2014/chart" uri="{C3380CC4-5D6E-409C-BE32-E72D297353CC}">
              <c16:uniqueId val="{00000000-4AC9-452C-B2C8-FB8FF727CE3A}"/>
            </c:ext>
          </c:extLst>
        </c:ser>
        <c:ser>
          <c:idx val="1"/>
          <c:order val="1"/>
          <c:tx>
            <c:strRef>
              <c:f>'Vzor ŠP graf'!$A$4</c:f>
              <c:strCache>
                <c:ptCount val="1"/>
                <c:pt idx="0">
                  <c:v>MEDIANA IZVEDBE KORAKA</c:v>
                </c:pt>
              </c:strCache>
            </c:strRef>
          </c:tx>
          <c:spPr>
            <a:solidFill>
              <a:schemeClr val="accent2"/>
            </a:solidFill>
            <a:ln>
              <a:noFill/>
            </a:ln>
            <a:effectLst/>
          </c:spPr>
          <c:invertIfNegative val="0"/>
          <c:cat>
            <c:strRef>
              <c:f>'Vzor ŠP graf'!$B$2:$L$2</c:f>
              <c:strCache>
                <c:ptCount val="11"/>
                <c:pt idx="0">
                  <c:v>SKUPAJ: Od Oddaja vloge do Pošiljanje dopisa zavodu</c:v>
                </c:pt>
                <c:pt idx="1">
                  <c:v>SKUPAJ: Od Oddaja vloge do Odločanje na seji sveta</c:v>
                </c:pt>
                <c:pt idx="2">
                  <c:v>Od Dodelitev do Imenovanje skupine</c:v>
                </c:pt>
                <c:pt idx="3">
                  <c:v>Od Imenovanje skupine do Končno poročilo</c:v>
                </c:pt>
                <c:pt idx="4">
                  <c:v>Od Imenovanje skupine strokovnjakov do Prvo poročilo</c:v>
                </c:pt>
                <c:pt idx="5">
                  <c:v> Od Prvo poročilo do Pošiljanje poročila zavodu</c:v>
                </c:pt>
                <c:pt idx="6">
                  <c:v>Od Pošiljanje poročila zavodu do Odgovor zavoda</c:v>
                </c:pt>
                <c:pt idx="7">
                  <c:v>Od Odgovor zavoda do Pošiljanje pripomb strok.</c:v>
                </c:pt>
                <c:pt idx="8">
                  <c:v>Od Pošiljanje pripomb strok. do Končno poročilo</c:v>
                </c:pt>
                <c:pt idx="9">
                  <c:v>Od Končno poročilo do Odločanje na seji sveta</c:v>
                </c:pt>
                <c:pt idx="10">
                  <c:v>Od Odločanje do Pošiljanje dopisa zavodu</c:v>
                </c:pt>
              </c:strCache>
            </c:strRef>
          </c:cat>
          <c:val>
            <c:numRef>
              <c:f>'Vzor ŠP graf'!$B$4:$L$4</c:f>
              <c:numCache>
                <c:formatCode>General</c:formatCode>
                <c:ptCount val="11"/>
                <c:pt idx="0">
                  <c:v>277</c:v>
                </c:pt>
                <c:pt idx="1">
                  <c:v>259</c:v>
                </c:pt>
                <c:pt idx="2">
                  <c:v>44</c:v>
                </c:pt>
                <c:pt idx="3">
                  <c:v>153</c:v>
                </c:pt>
                <c:pt idx="4">
                  <c:v>95</c:v>
                </c:pt>
                <c:pt idx="5">
                  <c:v>3</c:v>
                </c:pt>
                <c:pt idx="6">
                  <c:v>30</c:v>
                </c:pt>
                <c:pt idx="7">
                  <c:v>1</c:v>
                </c:pt>
                <c:pt idx="8">
                  <c:v>13</c:v>
                </c:pt>
                <c:pt idx="9">
                  <c:v>35</c:v>
                </c:pt>
                <c:pt idx="10">
                  <c:v>13</c:v>
                </c:pt>
              </c:numCache>
            </c:numRef>
          </c:val>
          <c:extLst>
            <c:ext xmlns:c16="http://schemas.microsoft.com/office/drawing/2014/chart" uri="{C3380CC4-5D6E-409C-BE32-E72D297353CC}">
              <c16:uniqueId val="{00000001-4AC9-452C-B2C8-FB8FF727CE3A}"/>
            </c:ext>
          </c:extLst>
        </c:ser>
        <c:dLbls>
          <c:showLegendKey val="0"/>
          <c:showVal val="0"/>
          <c:showCatName val="0"/>
          <c:showSerName val="0"/>
          <c:showPercent val="0"/>
          <c:showBubbleSize val="0"/>
        </c:dLbls>
        <c:gapWidth val="182"/>
        <c:axId val="229458607"/>
        <c:axId val="229459087"/>
        <c:extLst>
          <c:ext xmlns:c15="http://schemas.microsoft.com/office/drawing/2012/chart" uri="{02D57815-91ED-43cb-92C2-25804820EDAC}">
            <c15:filteredBarSeries>
              <c15:ser>
                <c:idx val="2"/>
                <c:order val="2"/>
                <c:tx>
                  <c:strRef>
                    <c:extLst>
                      <c:ext uri="{02D57815-91ED-43cb-92C2-25804820EDAC}">
                        <c15:formulaRef>
                          <c15:sqref>'Vzor ŠP graf'!$A$5</c15:sqref>
                        </c15:formulaRef>
                      </c:ext>
                    </c:extLst>
                    <c:strCache>
                      <c:ptCount val="1"/>
                      <c:pt idx="0">
                        <c:v>POVPREČJE</c:v>
                      </c:pt>
                    </c:strCache>
                  </c:strRef>
                </c:tx>
                <c:spPr>
                  <a:solidFill>
                    <a:schemeClr val="accent3"/>
                  </a:solidFill>
                  <a:ln>
                    <a:noFill/>
                  </a:ln>
                  <a:effectLst/>
                </c:spPr>
                <c:invertIfNegative val="0"/>
                <c:cat>
                  <c:strRef>
                    <c:extLst>
                      <c:ext uri="{02D57815-91ED-43cb-92C2-25804820EDAC}">
                        <c15:formulaRef>
                          <c15:sqref>'Vzor ŠP graf'!$B$2:$L$2</c15:sqref>
                        </c15:formulaRef>
                      </c:ext>
                    </c:extLst>
                    <c:strCache>
                      <c:ptCount val="11"/>
                      <c:pt idx="0">
                        <c:v>SKUPAJ: Od Oddaja vloge do Pošiljanje dopisa zavodu</c:v>
                      </c:pt>
                      <c:pt idx="1">
                        <c:v>SKUPAJ: Od Oddaja vloge do Odločanje na seji sveta</c:v>
                      </c:pt>
                      <c:pt idx="2">
                        <c:v>Od Dodelitev do Imenovanje skupine</c:v>
                      </c:pt>
                      <c:pt idx="3">
                        <c:v>Od Imenovanje skupine do Končno poročilo</c:v>
                      </c:pt>
                      <c:pt idx="4">
                        <c:v>Od Imenovanje skupine strokovnjakov do Prvo poročilo</c:v>
                      </c:pt>
                      <c:pt idx="5">
                        <c:v> Od Prvo poročilo do Pošiljanje poročila zavodu</c:v>
                      </c:pt>
                      <c:pt idx="6">
                        <c:v>Od Pošiljanje poročila zavodu do Odgovor zavoda</c:v>
                      </c:pt>
                      <c:pt idx="7">
                        <c:v>Od Odgovor zavoda do Pošiljanje pripomb strok.</c:v>
                      </c:pt>
                      <c:pt idx="8">
                        <c:v>Od Pošiljanje pripomb strok. do Končno poročilo</c:v>
                      </c:pt>
                      <c:pt idx="9">
                        <c:v>Od Končno poročilo do Odločanje na seji sveta</c:v>
                      </c:pt>
                      <c:pt idx="10">
                        <c:v>Od Odločanje do Pošiljanje dopisa zavodu</c:v>
                      </c:pt>
                    </c:strCache>
                  </c:strRef>
                </c:cat>
                <c:val>
                  <c:numRef>
                    <c:extLst>
                      <c:ext uri="{02D57815-91ED-43cb-92C2-25804820EDAC}">
                        <c15:formulaRef>
                          <c15:sqref>'Vzor ŠP graf'!$B$5:$L$5</c15:sqref>
                        </c15:formulaRef>
                      </c:ext>
                    </c:extLst>
                    <c:numCache>
                      <c:formatCode>0</c:formatCode>
                      <c:ptCount val="11"/>
                      <c:pt idx="0">
                        <c:v>280</c:v>
                      </c:pt>
                      <c:pt idx="1">
                        <c:v>275</c:v>
                      </c:pt>
                      <c:pt idx="2">
                        <c:v>81</c:v>
                      </c:pt>
                      <c:pt idx="3">
                        <c:v>151.96491228070175</c:v>
                      </c:pt>
                      <c:pt idx="4">
                        <c:v>103.17543859649123</c:v>
                      </c:pt>
                      <c:pt idx="5">
                        <c:v>4.836363636363636</c:v>
                      </c:pt>
                      <c:pt idx="6">
                        <c:v>26.28846153846154</c:v>
                      </c:pt>
                      <c:pt idx="7">
                        <c:v>3.8</c:v>
                      </c:pt>
                      <c:pt idx="8">
                        <c:v>16.450980392156861</c:v>
                      </c:pt>
                      <c:pt idx="9">
                        <c:v>45.155172413793103</c:v>
                      </c:pt>
                      <c:pt idx="10">
                        <c:v>12.8</c:v>
                      </c:pt>
                    </c:numCache>
                  </c:numRef>
                </c:val>
                <c:extLst>
                  <c:ext xmlns:c16="http://schemas.microsoft.com/office/drawing/2014/chart" uri="{C3380CC4-5D6E-409C-BE32-E72D297353CC}">
                    <c16:uniqueId val="{00000002-4AC9-452C-B2C8-FB8FF727CE3A}"/>
                  </c:ext>
                </c:extLst>
              </c15:ser>
            </c15:filteredBarSeries>
          </c:ext>
        </c:extLst>
      </c:barChart>
      <c:catAx>
        <c:axId val="22945860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229459087"/>
        <c:crosses val="autoZero"/>
        <c:auto val="1"/>
        <c:lblAlgn val="ctr"/>
        <c:lblOffset val="100"/>
        <c:noMultiLvlLbl val="0"/>
      </c:catAx>
      <c:valAx>
        <c:axId val="229459087"/>
        <c:scaling>
          <c:orientation val="minMax"/>
        </c:scaling>
        <c:delete val="0"/>
        <c:axPos val="t"/>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l-SI"/>
                  <a:t>Število dni</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2294586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98B4489-1375-4163-A5B2-A438CEDF1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3025</Words>
  <Characters>17245</Characters>
  <Application>Microsoft Office Word</Application>
  <DocSecurity>0</DocSecurity>
  <Lines>143</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Kramar</dc:creator>
  <cp:keywords/>
  <dc:description/>
  <cp:lastModifiedBy>Maja Milas</cp:lastModifiedBy>
  <cp:revision>2</cp:revision>
  <dcterms:created xsi:type="dcterms:W3CDTF">2026-01-07T09:31:00Z</dcterms:created>
  <dcterms:modified xsi:type="dcterms:W3CDTF">2026-01-07T09:31:00Z</dcterms:modified>
</cp:coreProperties>
</file>