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7F660" w14:textId="7034CC3C" w:rsidR="00D42FE4" w:rsidRDefault="00D42FE4" w:rsidP="00D42FE4">
      <w:pPr>
        <w:spacing w:after="0"/>
        <w:jc w:val="both"/>
        <w:rPr>
          <w:rFonts w:ascii="Verdana" w:eastAsia="Dotum" w:hAnsi="Verdana" w:cs="Arial"/>
          <w:bCs/>
          <w:sz w:val="20"/>
          <w:szCs w:val="20"/>
        </w:rPr>
      </w:pPr>
      <w:r w:rsidRPr="00656D05">
        <w:rPr>
          <w:rFonts w:ascii="Verdana" w:eastAsia="Dotum" w:hAnsi="Verdana" w:cs="Arial"/>
          <w:bCs/>
          <w:sz w:val="20"/>
          <w:szCs w:val="20"/>
        </w:rPr>
        <w:t>Številka:</w:t>
      </w:r>
      <w:r>
        <w:rPr>
          <w:rFonts w:ascii="Verdana" w:eastAsia="Dotum" w:hAnsi="Verdana" w:cs="Arial"/>
          <w:bCs/>
          <w:sz w:val="20"/>
          <w:szCs w:val="20"/>
        </w:rPr>
        <w:t xml:space="preserve"> </w:t>
      </w:r>
      <w:r w:rsidR="00DA0EF4" w:rsidRPr="00DA0EF4">
        <w:rPr>
          <w:rFonts w:ascii="Verdana" w:eastAsia="Dotum" w:hAnsi="Verdana" w:cs="Arial"/>
          <w:bCs/>
          <w:sz w:val="20"/>
          <w:szCs w:val="20"/>
        </w:rPr>
        <w:t>6031-5/2022</w:t>
      </w:r>
      <w:r w:rsidR="00DA0EF4">
        <w:rPr>
          <w:rFonts w:ascii="Verdana" w:eastAsia="Dotum" w:hAnsi="Verdana" w:cs="Arial"/>
          <w:bCs/>
          <w:sz w:val="20"/>
          <w:szCs w:val="20"/>
        </w:rPr>
        <w:t>/1</w:t>
      </w:r>
      <w:r w:rsidR="0063302F">
        <w:rPr>
          <w:rFonts w:ascii="Verdana" w:eastAsia="Dotum" w:hAnsi="Verdana" w:cs="Arial"/>
          <w:bCs/>
          <w:sz w:val="20"/>
          <w:szCs w:val="20"/>
        </w:rPr>
        <w:t>8</w:t>
      </w:r>
    </w:p>
    <w:p w14:paraId="6733B8AF" w14:textId="395633E6" w:rsidR="00D42FE4" w:rsidRPr="00656D05" w:rsidRDefault="00D42FE4" w:rsidP="00D42FE4">
      <w:pPr>
        <w:spacing w:after="0"/>
        <w:jc w:val="both"/>
        <w:rPr>
          <w:rFonts w:ascii="Verdana" w:eastAsia="Dotum" w:hAnsi="Verdana" w:cs="Arial"/>
          <w:bCs/>
          <w:sz w:val="20"/>
          <w:szCs w:val="20"/>
        </w:rPr>
      </w:pPr>
      <w:r w:rsidRPr="00325D9B">
        <w:rPr>
          <w:rFonts w:ascii="Verdana" w:eastAsia="Dotum" w:hAnsi="Verdana" w:cs="Arial"/>
          <w:bCs/>
          <w:sz w:val="20"/>
          <w:szCs w:val="20"/>
        </w:rPr>
        <w:t>Datum:</w:t>
      </w:r>
      <w:r w:rsidRPr="00325D9B">
        <w:rPr>
          <w:rFonts w:ascii="Verdana" w:hAnsi="Verdana" w:cs="Arial"/>
          <w:sz w:val="20"/>
          <w:szCs w:val="20"/>
        </w:rPr>
        <w:t xml:space="preserve"> </w:t>
      </w:r>
      <w:r w:rsidR="00F24E40">
        <w:rPr>
          <w:rFonts w:ascii="Verdana" w:hAnsi="Verdana" w:cs="Arial"/>
          <w:sz w:val="20"/>
          <w:szCs w:val="20"/>
        </w:rPr>
        <w:t>20. 6. 2024</w:t>
      </w:r>
    </w:p>
    <w:p w14:paraId="4640FC7F" w14:textId="77777777" w:rsidR="00D42FE4" w:rsidRPr="00656D05" w:rsidRDefault="00D42FE4" w:rsidP="00D42FE4">
      <w:pPr>
        <w:spacing w:after="0"/>
        <w:ind w:left="180"/>
        <w:jc w:val="both"/>
        <w:rPr>
          <w:rFonts w:ascii="Verdana" w:eastAsia="Dotum" w:hAnsi="Verdana" w:cs="Arial"/>
          <w:bCs/>
          <w:sz w:val="20"/>
          <w:szCs w:val="20"/>
        </w:rPr>
      </w:pPr>
    </w:p>
    <w:p w14:paraId="52C327BF" w14:textId="37C54C47" w:rsidR="00086DF1" w:rsidRDefault="00D42FE4" w:rsidP="00D42FE4">
      <w:pPr>
        <w:pStyle w:val="Telobesedila3"/>
        <w:tabs>
          <w:tab w:val="left" w:pos="720"/>
        </w:tabs>
        <w:rPr>
          <w:rFonts w:ascii="Verdana" w:hAnsi="Verdana" w:cs="Arial"/>
          <w:sz w:val="20"/>
        </w:rPr>
      </w:pPr>
      <w:r w:rsidRPr="00656D05">
        <w:rPr>
          <w:rFonts w:ascii="Verdana" w:hAnsi="Verdana" w:cs="Arial"/>
          <w:sz w:val="20"/>
        </w:rPr>
        <w:t xml:space="preserve">Svet Nacionalne agencije Republike Slovenije za kakovost v visokem šolstvu je na podlagi šeste alineje enajstega odstavka 51. h člena in </w:t>
      </w:r>
      <w:r w:rsidRPr="00086DF1">
        <w:rPr>
          <w:rFonts w:ascii="Verdana" w:hAnsi="Verdana" w:cs="Arial"/>
          <w:sz w:val="20"/>
        </w:rPr>
        <w:t xml:space="preserve">osmega in devetega </w:t>
      </w:r>
      <w:r w:rsidRPr="00656D05">
        <w:rPr>
          <w:rFonts w:ascii="Verdana" w:hAnsi="Verdana" w:cs="Arial"/>
          <w:sz w:val="20"/>
        </w:rPr>
        <w:t>odstavka 51. r člena Zakona o visokem šolstvu (</w:t>
      </w:r>
      <w:r w:rsidR="00DA0EF4" w:rsidRPr="00DA0EF4">
        <w:rPr>
          <w:rFonts w:ascii="Verdana" w:hAnsi="Verdana" w:cs="Arial"/>
          <w:sz w:val="20"/>
        </w:rPr>
        <w:t>Uradni list RS, št. 32/12 – uradno prečiščeno besedilo, 40/12 – ZUJF, 57/12 – ZPCP-2D, 109/12, 85/14, 75/16, 61/17 – ZUPŠ, 65/17, 175/20 – ZIUOPDVE, 57/21 – odl. US, 54/22 – ZUPŠ-1, 100/22 – ZSZUN in 102/23</w:t>
      </w:r>
      <w:r w:rsidRPr="008B5E01">
        <w:rPr>
          <w:rFonts w:ascii="Verdana" w:hAnsi="Verdana" w:cs="Arial"/>
          <w:sz w:val="20"/>
        </w:rPr>
        <w:t xml:space="preserve">; v </w:t>
      </w:r>
      <w:r w:rsidR="00A1713A">
        <w:rPr>
          <w:rFonts w:ascii="Verdana" w:hAnsi="Verdana" w:cs="Arial"/>
          <w:sz w:val="20"/>
        </w:rPr>
        <w:t>nadaljevanju</w:t>
      </w:r>
      <w:r w:rsidRPr="008B5E01">
        <w:rPr>
          <w:rFonts w:ascii="Verdana" w:hAnsi="Verdana" w:cs="Arial"/>
          <w:sz w:val="20"/>
        </w:rPr>
        <w:t xml:space="preserve">: ZViS) v </w:t>
      </w:r>
      <w:r>
        <w:rPr>
          <w:rFonts w:ascii="Verdana" w:hAnsi="Verdana" w:cs="Arial"/>
          <w:sz w:val="20"/>
        </w:rPr>
        <w:t xml:space="preserve">postopku </w:t>
      </w:r>
      <w:r w:rsidRPr="008B5E01">
        <w:rPr>
          <w:rFonts w:ascii="Verdana" w:hAnsi="Verdana" w:cs="Arial"/>
          <w:sz w:val="20"/>
        </w:rPr>
        <w:t>podaljšanja akreditacije</w:t>
      </w:r>
      <w:r w:rsidRPr="00656D05">
        <w:rPr>
          <w:rFonts w:ascii="Verdana" w:hAnsi="Verdana" w:cs="Arial"/>
          <w:sz w:val="20"/>
        </w:rPr>
        <w:t xml:space="preserve"> </w:t>
      </w:r>
      <w:r w:rsidR="00DA0EF4">
        <w:rPr>
          <w:rFonts w:ascii="Verdana" w:hAnsi="Verdana" w:cs="Arial"/>
          <w:sz w:val="20"/>
        </w:rPr>
        <w:t>Fakultete za informacijske študije v Novem mestu</w:t>
      </w:r>
      <w:r w:rsidR="0006229D">
        <w:rPr>
          <w:rFonts w:ascii="Verdana" w:hAnsi="Verdana" w:cs="Arial"/>
          <w:sz w:val="20"/>
        </w:rPr>
        <w:t>, začetem na zahtevo Fakultete za informacijske študije v Novem mestu,</w:t>
      </w:r>
      <w:r w:rsidR="00BC1E9F">
        <w:rPr>
          <w:rFonts w:ascii="Verdana" w:hAnsi="Verdana" w:cs="Arial"/>
          <w:sz w:val="20"/>
        </w:rPr>
        <w:t xml:space="preserve"> Ljubljanska cesta 31A, 8000 Novo mesto,</w:t>
      </w:r>
      <w:r w:rsidR="0006229D">
        <w:rPr>
          <w:rFonts w:ascii="Verdana" w:hAnsi="Verdana" w:cs="Arial"/>
          <w:sz w:val="20"/>
        </w:rPr>
        <w:t xml:space="preserve"> ki jo zastopa prof. dr. Matej Makarovič, dekan, na svoji </w:t>
      </w:r>
      <w:r w:rsidR="003542C5">
        <w:rPr>
          <w:rFonts w:ascii="Verdana" w:hAnsi="Verdana" w:cs="Arial"/>
          <w:sz w:val="20"/>
        </w:rPr>
        <w:t>202</w:t>
      </w:r>
      <w:r w:rsidR="0006229D">
        <w:rPr>
          <w:rFonts w:ascii="Verdana" w:hAnsi="Verdana" w:cs="Arial"/>
          <w:sz w:val="20"/>
        </w:rPr>
        <w:t>. seji</w:t>
      </w:r>
      <w:r w:rsidR="003542C5">
        <w:rPr>
          <w:rFonts w:ascii="Verdana" w:hAnsi="Verdana" w:cs="Arial"/>
          <w:sz w:val="20"/>
        </w:rPr>
        <w:t xml:space="preserve"> 20. 6. 2024 </w:t>
      </w:r>
      <w:r w:rsidR="0006229D">
        <w:rPr>
          <w:rFonts w:ascii="Verdana" w:hAnsi="Verdana" w:cs="Arial"/>
          <w:sz w:val="20"/>
        </w:rPr>
        <w:t>sprejel naslednjo:</w:t>
      </w:r>
    </w:p>
    <w:p w14:paraId="1FB93180" w14:textId="77777777" w:rsidR="0006229D" w:rsidRDefault="0006229D" w:rsidP="00D42FE4">
      <w:pPr>
        <w:pStyle w:val="Telobesedila3"/>
        <w:tabs>
          <w:tab w:val="left" w:pos="720"/>
        </w:tabs>
        <w:rPr>
          <w:rFonts w:ascii="Verdana" w:hAnsi="Verdana" w:cs="Arial"/>
          <w:sz w:val="20"/>
        </w:rPr>
      </w:pPr>
    </w:p>
    <w:p w14:paraId="5DB212E6" w14:textId="77777777" w:rsidR="00D42FE4" w:rsidRPr="00656D05" w:rsidRDefault="00D42FE4" w:rsidP="00D42FE4">
      <w:pPr>
        <w:spacing w:after="0"/>
        <w:jc w:val="both"/>
        <w:rPr>
          <w:rFonts w:ascii="Verdana" w:hAnsi="Verdana"/>
          <w:sz w:val="20"/>
          <w:szCs w:val="20"/>
        </w:rPr>
      </w:pPr>
    </w:p>
    <w:p w14:paraId="49802E67" w14:textId="2BBA1A59" w:rsidR="00086DF1" w:rsidRDefault="00D42FE4" w:rsidP="00086DF1">
      <w:pPr>
        <w:spacing w:after="0"/>
        <w:jc w:val="center"/>
        <w:rPr>
          <w:rFonts w:ascii="Verdana" w:hAnsi="Verdana"/>
          <w:b/>
          <w:sz w:val="20"/>
          <w:szCs w:val="20"/>
        </w:rPr>
      </w:pPr>
      <w:r w:rsidRPr="00656D05">
        <w:rPr>
          <w:rFonts w:ascii="Verdana" w:hAnsi="Verdana"/>
          <w:b/>
          <w:sz w:val="20"/>
          <w:szCs w:val="20"/>
        </w:rPr>
        <w:t>ODLOČBO</w:t>
      </w:r>
    </w:p>
    <w:p w14:paraId="0ACF0A83" w14:textId="43D2FDE2" w:rsidR="00086DF1" w:rsidRDefault="00086DF1" w:rsidP="00086DF1">
      <w:pPr>
        <w:spacing w:after="0"/>
        <w:rPr>
          <w:rFonts w:ascii="Verdana" w:hAnsi="Verdana"/>
          <w:b/>
          <w:sz w:val="20"/>
          <w:szCs w:val="20"/>
        </w:rPr>
      </w:pPr>
    </w:p>
    <w:p w14:paraId="1062AD15" w14:textId="3496BA46" w:rsidR="00086DF1" w:rsidRDefault="00086DF1" w:rsidP="00086DF1">
      <w:pPr>
        <w:spacing w:after="0"/>
        <w:jc w:val="center"/>
        <w:rPr>
          <w:rFonts w:ascii="Verdana" w:hAnsi="Verdana"/>
          <w:b/>
          <w:sz w:val="20"/>
          <w:szCs w:val="20"/>
        </w:rPr>
      </w:pPr>
    </w:p>
    <w:p w14:paraId="0AC01514" w14:textId="2E63D43A" w:rsidR="00BC7689" w:rsidRDefault="00BC7689" w:rsidP="00BC7689">
      <w:pPr>
        <w:contextualSpacing/>
        <w:jc w:val="both"/>
        <w:rPr>
          <w:rFonts w:ascii="Verdana" w:hAnsi="Verdana"/>
          <w:i/>
          <w:iCs/>
          <w:sz w:val="20"/>
          <w:szCs w:val="20"/>
          <w:lang w:eastAsia="sl-SI"/>
        </w:rPr>
      </w:pPr>
      <w:r w:rsidRPr="00BC7689">
        <w:rPr>
          <w:rFonts w:ascii="Verdana" w:eastAsia="Calibri" w:hAnsi="Verdana" w:cs="Calibri"/>
          <w:i/>
          <w:iCs/>
          <w:sz w:val="20"/>
          <w:szCs w:val="20"/>
          <w:lang w:eastAsia="sl-SI"/>
        </w:rPr>
        <w:t>1.</w:t>
      </w:r>
      <w:r>
        <w:rPr>
          <w:rFonts w:ascii="Verdana" w:hAnsi="Verdana"/>
          <w:i/>
          <w:iCs/>
          <w:sz w:val="20"/>
          <w:szCs w:val="20"/>
          <w:lang w:eastAsia="sl-SI"/>
        </w:rPr>
        <w:t xml:space="preserve"> </w:t>
      </w:r>
      <w:r w:rsidRPr="00BC7689">
        <w:rPr>
          <w:rFonts w:ascii="Verdana" w:hAnsi="Verdana"/>
          <w:i/>
          <w:iCs/>
          <w:sz w:val="20"/>
          <w:szCs w:val="20"/>
          <w:lang w:eastAsia="sl-SI"/>
        </w:rPr>
        <w:t xml:space="preserve">Svet Nacionalne agencije Republike Slovenije za kakovost v visokem šolstvu podaljša akreditacijo Fakulteti za informacijske študije za obdobje 3 let. </w:t>
      </w:r>
    </w:p>
    <w:p w14:paraId="6E81680A" w14:textId="77777777" w:rsidR="00BC7689" w:rsidRPr="00BC7689" w:rsidRDefault="00BC7689" w:rsidP="00BC7689">
      <w:pPr>
        <w:contextualSpacing/>
        <w:jc w:val="both"/>
        <w:rPr>
          <w:rFonts w:ascii="Verdana" w:hAnsi="Verdana"/>
          <w:i/>
          <w:iCs/>
          <w:sz w:val="20"/>
          <w:szCs w:val="20"/>
          <w:lang w:eastAsia="sl-SI"/>
        </w:rPr>
      </w:pPr>
    </w:p>
    <w:p w14:paraId="76370EE2" w14:textId="77777777" w:rsidR="00BC7689" w:rsidRDefault="00BC7689" w:rsidP="00BC7689">
      <w:p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2. Visokošolski zavod mora v roku dveh let od dokončnosti odločbe odpraviti naslednje večje pomanjkljivosti oz. neskladnosti: </w:t>
      </w:r>
    </w:p>
    <w:p w14:paraId="0BAE5594" w14:textId="77777777" w:rsidR="00BC7689" w:rsidRPr="00BC7689" w:rsidRDefault="00BC7689" w:rsidP="00BC7689">
      <w:pPr>
        <w:spacing w:after="0"/>
        <w:contextualSpacing/>
        <w:jc w:val="both"/>
        <w:rPr>
          <w:rFonts w:ascii="Verdana" w:eastAsia="Calibri" w:hAnsi="Verdana" w:cs="Calibri"/>
          <w:i/>
          <w:iCs/>
          <w:sz w:val="20"/>
          <w:szCs w:val="20"/>
          <w:lang w:eastAsia="sl-SI"/>
        </w:rPr>
      </w:pPr>
    </w:p>
    <w:p w14:paraId="3942F760" w14:textId="77777777" w:rsidR="00BC7689" w:rsidRPr="00BC7689" w:rsidRDefault="00BC7689" w:rsidP="00BC7689">
      <w:pPr>
        <w:numPr>
          <w:ilvl w:val="0"/>
          <w:numId w:val="29"/>
        </w:num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zagotoviti jasne informacije in komunikacijo o izvedbi študijskih programov, ki mora odražati akreditirano stanje, </w:t>
      </w:r>
    </w:p>
    <w:p w14:paraId="591900B4" w14:textId="77777777" w:rsidR="00BC7689" w:rsidRPr="00BC7689" w:rsidRDefault="00BC7689" w:rsidP="00BC7689">
      <w:pPr>
        <w:numPr>
          <w:ilvl w:val="0"/>
          <w:numId w:val="29"/>
        </w:num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izpeljati potrebne postopke in prilagoditve za izvedbo hibridne oblike študija z vidika načinov, oblike in poteka poučevanja kot tudi z vidika didaktične zasnove predmetov, </w:t>
      </w:r>
    </w:p>
    <w:p w14:paraId="4EDBC970" w14:textId="77777777" w:rsidR="00BC7689" w:rsidRDefault="00BC7689" w:rsidP="00BC7689">
      <w:pPr>
        <w:numPr>
          <w:ilvl w:val="0"/>
          <w:numId w:val="29"/>
        </w:num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vpisne pogoje na univerzitetnem študijskem programu »Informatika v sodobni družbi« je potrebno uskladiti v skladu z določili 38. člena ZViS in Smernicami za določanje ustreznih srednješolskih programov za vpis v univerzitetne študijske programe, ki jih je pripravila agencija. </w:t>
      </w:r>
    </w:p>
    <w:p w14:paraId="7BE16C28" w14:textId="77777777" w:rsidR="00BC7689" w:rsidRPr="00BC7689" w:rsidRDefault="00BC7689" w:rsidP="00BC7689">
      <w:pPr>
        <w:spacing w:after="0"/>
        <w:ind w:left="360"/>
        <w:contextualSpacing/>
        <w:jc w:val="both"/>
        <w:rPr>
          <w:rFonts w:ascii="Verdana" w:eastAsia="Calibri" w:hAnsi="Verdana" w:cs="Calibri"/>
          <w:i/>
          <w:iCs/>
          <w:sz w:val="20"/>
          <w:szCs w:val="20"/>
          <w:lang w:eastAsia="sl-SI"/>
        </w:rPr>
      </w:pPr>
    </w:p>
    <w:p w14:paraId="60CBA281" w14:textId="77777777" w:rsidR="00BC7689" w:rsidRDefault="00BC7689" w:rsidP="00BC7689">
      <w:p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3. Visokošolski zavod mora v 2 mesecih od dokončnosti odločbe izdelati načrt za odpravo ugotovljenih neskladnosti oziroma večjih pomanjkljivosti.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0BC7EDF3" w14:textId="77777777" w:rsidR="00BC7689" w:rsidRPr="00BC7689" w:rsidRDefault="00BC7689" w:rsidP="00BC7689">
      <w:pPr>
        <w:spacing w:after="0"/>
        <w:contextualSpacing/>
        <w:jc w:val="both"/>
        <w:rPr>
          <w:rFonts w:ascii="Verdana" w:eastAsia="Calibri" w:hAnsi="Verdana" w:cs="Calibri"/>
          <w:i/>
          <w:iCs/>
          <w:sz w:val="20"/>
          <w:szCs w:val="20"/>
          <w:lang w:eastAsia="sl-SI"/>
        </w:rPr>
      </w:pPr>
    </w:p>
    <w:p w14:paraId="7F262060" w14:textId="77777777" w:rsidR="00BC7689" w:rsidRDefault="00BC7689" w:rsidP="00BC7689">
      <w:p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 xml:space="preserve">4. Visokošolski zavod mora agencijo v obdobju do ponovne evalvacije sproti obveščati o opravljenih nalogah iz načrta. </w:t>
      </w:r>
    </w:p>
    <w:p w14:paraId="75EA9D22" w14:textId="77777777" w:rsidR="00BC7689" w:rsidRPr="00BC7689" w:rsidRDefault="00BC7689" w:rsidP="00BC7689">
      <w:pPr>
        <w:spacing w:after="0"/>
        <w:contextualSpacing/>
        <w:jc w:val="both"/>
        <w:rPr>
          <w:rFonts w:ascii="Verdana" w:eastAsia="Calibri" w:hAnsi="Verdana" w:cs="Calibri"/>
          <w:i/>
          <w:iCs/>
          <w:sz w:val="20"/>
          <w:szCs w:val="20"/>
          <w:lang w:eastAsia="sl-SI"/>
        </w:rPr>
      </w:pPr>
    </w:p>
    <w:p w14:paraId="74B50A31" w14:textId="77777777" w:rsidR="00BC7689" w:rsidRPr="00BC7689" w:rsidRDefault="00BC7689" w:rsidP="00BC7689">
      <w:pPr>
        <w:spacing w:after="0"/>
        <w:contextualSpacing/>
        <w:jc w:val="both"/>
        <w:rPr>
          <w:rFonts w:ascii="Verdana" w:eastAsia="Calibri" w:hAnsi="Verdana" w:cs="Calibri"/>
          <w:i/>
          <w:iCs/>
          <w:sz w:val="20"/>
          <w:szCs w:val="20"/>
          <w:lang w:eastAsia="sl-SI"/>
        </w:rPr>
      </w:pPr>
      <w:r w:rsidRPr="00BC7689">
        <w:rPr>
          <w:rFonts w:ascii="Verdana" w:eastAsia="Calibri" w:hAnsi="Verdana" w:cs="Calibri"/>
          <w:i/>
          <w:iCs/>
          <w:sz w:val="20"/>
          <w:szCs w:val="20"/>
          <w:lang w:eastAsia="sl-SI"/>
        </w:rPr>
        <w:t>5. Stroški v postopku so breme agencije.</w:t>
      </w:r>
    </w:p>
    <w:p w14:paraId="6054FBCD" w14:textId="77777777" w:rsidR="00BC7689" w:rsidRPr="00BC7689" w:rsidRDefault="00BC7689" w:rsidP="00BC7689">
      <w:pPr>
        <w:spacing w:after="0"/>
        <w:contextualSpacing/>
        <w:jc w:val="both"/>
        <w:rPr>
          <w:rFonts w:ascii="Verdana" w:eastAsia="Calibri" w:hAnsi="Verdana" w:cs="Calibri"/>
          <w:sz w:val="20"/>
          <w:szCs w:val="20"/>
          <w:lang w:eastAsia="sl-SI"/>
        </w:rPr>
      </w:pPr>
    </w:p>
    <w:p w14:paraId="77E3D953" w14:textId="5AA84D70" w:rsidR="00D42FE4" w:rsidRDefault="00D42FE4" w:rsidP="00D42FE4">
      <w:pPr>
        <w:spacing w:after="0"/>
        <w:jc w:val="both"/>
        <w:rPr>
          <w:rFonts w:ascii="Verdana" w:hAnsi="Verdana"/>
          <w:b/>
          <w:sz w:val="20"/>
          <w:szCs w:val="20"/>
        </w:rPr>
      </w:pPr>
    </w:p>
    <w:p w14:paraId="05AFAAF7" w14:textId="77777777" w:rsidR="00086DF1" w:rsidRPr="00915FDD" w:rsidRDefault="00086DF1" w:rsidP="00D42FE4">
      <w:pPr>
        <w:spacing w:after="0"/>
        <w:jc w:val="both"/>
        <w:rPr>
          <w:rFonts w:ascii="Verdana" w:hAnsi="Verdana"/>
          <w:spacing w:val="60"/>
          <w:sz w:val="20"/>
          <w:szCs w:val="20"/>
        </w:rPr>
      </w:pPr>
    </w:p>
    <w:p w14:paraId="7B154F51" w14:textId="77777777" w:rsidR="00D42FE4" w:rsidRDefault="00D42FE4" w:rsidP="00D42FE4">
      <w:pPr>
        <w:spacing w:after="0"/>
        <w:jc w:val="center"/>
        <w:rPr>
          <w:rFonts w:ascii="Verdana" w:hAnsi="Verdana"/>
          <w:b/>
          <w:spacing w:val="60"/>
          <w:sz w:val="20"/>
          <w:szCs w:val="20"/>
        </w:rPr>
      </w:pPr>
    </w:p>
    <w:p w14:paraId="7B90D487" w14:textId="77777777" w:rsidR="00D42FE4" w:rsidRPr="00656D05" w:rsidRDefault="00D42FE4" w:rsidP="00D42FE4">
      <w:pPr>
        <w:spacing w:after="0"/>
        <w:jc w:val="center"/>
        <w:rPr>
          <w:rFonts w:ascii="Verdana" w:hAnsi="Verdana"/>
          <w:spacing w:val="60"/>
          <w:sz w:val="20"/>
          <w:szCs w:val="20"/>
        </w:rPr>
      </w:pPr>
      <w:r w:rsidRPr="00656D05">
        <w:rPr>
          <w:rFonts w:ascii="Verdana" w:hAnsi="Verdana"/>
          <w:b/>
          <w:spacing w:val="60"/>
          <w:sz w:val="20"/>
          <w:szCs w:val="20"/>
        </w:rPr>
        <w:t>Obrazložitev</w:t>
      </w:r>
      <w:r w:rsidRPr="00656D05">
        <w:rPr>
          <w:rFonts w:ascii="Verdana" w:hAnsi="Verdana"/>
          <w:spacing w:val="60"/>
          <w:sz w:val="20"/>
          <w:szCs w:val="20"/>
        </w:rPr>
        <w:t>:</w:t>
      </w:r>
    </w:p>
    <w:p w14:paraId="7E3633DA" w14:textId="77777777" w:rsidR="00D42FE4" w:rsidRPr="00656D05" w:rsidRDefault="00D42FE4" w:rsidP="00D42FE4">
      <w:pPr>
        <w:spacing w:after="0"/>
        <w:jc w:val="both"/>
        <w:rPr>
          <w:rFonts w:ascii="Verdana" w:eastAsia="Dotum" w:hAnsi="Verdana"/>
          <w:sz w:val="20"/>
          <w:szCs w:val="20"/>
        </w:rPr>
      </w:pPr>
    </w:p>
    <w:p w14:paraId="6C52B8E7" w14:textId="25288630" w:rsidR="00D42FE4" w:rsidRDefault="0006229D" w:rsidP="00D42FE4">
      <w:pPr>
        <w:spacing w:after="0"/>
        <w:jc w:val="both"/>
        <w:rPr>
          <w:rFonts w:ascii="Verdana" w:hAnsi="Verdana"/>
          <w:sz w:val="20"/>
          <w:szCs w:val="20"/>
        </w:rPr>
      </w:pPr>
      <w:r>
        <w:rPr>
          <w:rFonts w:ascii="Verdana" w:eastAsia="Dotum" w:hAnsi="Verdana"/>
          <w:sz w:val="20"/>
          <w:szCs w:val="20"/>
        </w:rPr>
        <w:t>Fakulteta za informacijske študije v Novem mestu, Ljubljanska cesta 31A, 8000 Novo mesto</w:t>
      </w:r>
      <w:r w:rsidR="00D42FE4" w:rsidRPr="00A932FB">
        <w:rPr>
          <w:rFonts w:ascii="Verdana" w:hAnsi="Verdana"/>
          <w:sz w:val="20"/>
          <w:szCs w:val="20"/>
        </w:rPr>
        <w:t xml:space="preserve"> (v nadaljevanju: vlagatelj)</w:t>
      </w:r>
      <w:r w:rsidR="00D42FE4" w:rsidRPr="00A932FB">
        <w:rPr>
          <w:rFonts w:ascii="Verdana" w:eastAsia="Dotum" w:hAnsi="Verdana"/>
          <w:sz w:val="20"/>
          <w:szCs w:val="20"/>
        </w:rPr>
        <w:t xml:space="preserve"> je Nacionalni agenciji Republike Slovenije za kakovost v visokem šolstvu (v nadaljevanju: agencija) dne </w:t>
      </w:r>
      <w:r>
        <w:rPr>
          <w:rFonts w:ascii="Verdana" w:eastAsia="Dotum" w:hAnsi="Verdana"/>
          <w:sz w:val="20"/>
          <w:szCs w:val="20"/>
        </w:rPr>
        <w:t xml:space="preserve">28. 9. 2022 </w:t>
      </w:r>
      <w:r w:rsidR="00D42FE4" w:rsidRPr="00A932FB">
        <w:rPr>
          <w:rFonts w:ascii="Verdana" w:eastAsia="Dotum" w:hAnsi="Verdana"/>
          <w:sz w:val="20"/>
          <w:szCs w:val="20"/>
        </w:rPr>
        <w:t xml:space="preserve">posredovala </w:t>
      </w:r>
      <w:r w:rsidR="00D42FE4" w:rsidRPr="00A932FB">
        <w:rPr>
          <w:rFonts w:ascii="Verdana" w:hAnsi="Verdana"/>
          <w:sz w:val="20"/>
          <w:szCs w:val="20"/>
        </w:rPr>
        <w:t>vlogo za podaljšanje akreditacije visokošolskega zavoda</w:t>
      </w:r>
      <w:r w:rsidR="00A932FB" w:rsidRPr="00A932FB">
        <w:rPr>
          <w:rFonts w:ascii="Verdana" w:hAnsi="Verdana"/>
          <w:sz w:val="20"/>
          <w:szCs w:val="20"/>
        </w:rPr>
        <w:t xml:space="preserve"> </w:t>
      </w:r>
      <w:r>
        <w:rPr>
          <w:rFonts w:ascii="Verdana" w:hAnsi="Verdana"/>
          <w:sz w:val="20"/>
          <w:szCs w:val="20"/>
        </w:rPr>
        <w:t>Fakultete za informacijske študije v Novem mestu</w:t>
      </w:r>
      <w:r w:rsidR="000F47C1">
        <w:rPr>
          <w:rFonts w:ascii="Verdana" w:hAnsi="Verdana"/>
          <w:sz w:val="20"/>
          <w:szCs w:val="20"/>
        </w:rPr>
        <w:t xml:space="preserve"> (v nadaljevanju: zavod)</w:t>
      </w:r>
      <w:r w:rsidR="00A932FB" w:rsidRPr="00A932FB">
        <w:rPr>
          <w:rFonts w:ascii="Verdana" w:hAnsi="Verdana"/>
          <w:sz w:val="20"/>
          <w:szCs w:val="20"/>
        </w:rPr>
        <w:t xml:space="preserve">. </w:t>
      </w:r>
    </w:p>
    <w:p w14:paraId="77BEA424" w14:textId="77777777" w:rsidR="0006229D" w:rsidRDefault="0006229D" w:rsidP="00D42FE4">
      <w:pPr>
        <w:spacing w:after="0"/>
        <w:jc w:val="both"/>
        <w:rPr>
          <w:rFonts w:ascii="Verdana" w:hAnsi="Verdana"/>
          <w:sz w:val="20"/>
          <w:szCs w:val="20"/>
        </w:rPr>
      </w:pPr>
    </w:p>
    <w:p w14:paraId="7BA7FA80" w14:textId="4BC7935E" w:rsidR="0006229D" w:rsidRDefault="00D42FE4" w:rsidP="00D42FE4">
      <w:pPr>
        <w:spacing w:after="0"/>
        <w:jc w:val="both"/>
        <w:rPr>
          <w:rFonts w:ascii="Verdana" w:hAnsi="Verdana"/>
          <w:sz w:val="20"/>
          <w:szCs w:val="20"/>
        </w:rPr>
      </w:pPr>
      <w:r w:rsidRPr="00E659F5">
        <w:rPr>
          <w:rFonts w:ascii="Verdana" w:hAnsi="Verdana"/>
          <w:sz w:val="20"/>
          <w:szCs w:val="20"/>
        </w:rPr>
        <w:lastRenderedPageBreak/>
        <w:t xml:space="preserve">Svet agencije je </w:t>
      </w:r>
      <w:r>
        <w:rPr>
          <w:rFonts w:ascii="Verdana" w:hAnsi="Verdana"/>
          <w:sz w:val="20"/>
          <w:szCs w:val="20"/>
        </w:rPr>
        <w:t xml:space="preserve">za izvedbo zunanje evalvacije </w:t>
      </w:r>
      <w:r w:rsidR="000F47C1">
        <w:rPr>
          <w:rFonts w:ascii="Verdana" w:hAnsi="Verdana"/>
          <w:sz w:val="20"/>
          <w:szCs w:val="20"/>
        </w:rPr>
        <w:t xml:space="preserve">na svoji </w:t>
      </w:r>
      <w:r w:rsidR="0006229D">
        <w:rPr>
          <w:rFonts w:ascii="Verdana" w:hAnsi="Verdana"/>
          <w:sz w:val="20"/>
          <w:szCs w:val="20"/>
        </w:rPr>
        <w:t xml:space="preserve">183. seji, 15. 12. 2022, imenoval skupino strokovnjakov v sestavi: </w:t>
      </w:r>
      <w:r w:rsidR="0006229D" w:rsidRPr="0006229D">
        <w:rPr>
          <w:rFonts w:ascii="Verdana" w:hAnsi="Verdana"/>
          <w:sz w:val="20"/>
          <w:szCs w:val="20"/>
        </w:rPr>
        <w:t>prof. dr. Tomaž Deželan, Fakulteta za družbene vede</w:t>
      </w:r>
      <w:r w:rsidR="0006229D">
        <w:rPr>
          <w:rFonts w:ascii="Verdana" w:hAnsi="Verdana"/>
          <w:sz w:val="20"/>
          <w:szCs w:val="20"/>
        </w:rPr>
        <w:t xml:space="preserve"> Univerze v Ljubljani, </w:t>
      </w:r>
      <w:r w:rsidR="0006229D" w:rsidRPr="0006229D">
        <w:rPr>
          <w:rFonts w:ascii="Verdana" w:hAnsi="Verdana"/>
          <w:sz w:val="20"/>
          <w:szCs w:val="20"/>
        </w:rPr>
        <w:t>prof. dr. Franc Solina, Fakulteta za računalništvo in informatiko</w:t>
      </w:r>
      <w:r w:rsidR="0006229D">
        <w:rPr>
          <w:rFonts w:ascii="Verdana" w:hAnsi="Verdana"/>
          <w:sz w:val="20"/>
          <w:szCs w:val="20"/>
        </w:rPr>
        <w:t xml:space="preserve"> Univerze v Ljubljani</w:t>
      </w:r>
      <w:r w:rsidR="0006229D" w:rsidRPr="0006229D">
        <w:rPr>
          <w:rFonts w:ascii="Verdana" w:hAnsi="Verdana"/>
          <w:sz w:val="20"/>
          <w:szCs w:val="20"/>
        </w:rPr>
        <w:t>,</w:t>
      </w:r>
      <w:r w:rsidR="0006229D" w:rsidRPr="0006229D">
        <w:t xml:space="preserve"> </w:t>
      </w:r>
      <w:r w:rsidR="0006229D" w:rsidRPr="0006229D">
        <w:rPr>
          <w:rFonts w:ascii="Verdana" w:hAnsi="Verdana"/>
          <w:sz w:val="20"/>
          <w:szCs w:val="20"/>
        </w:rPr>
        <w:t>prof. dr. Dragutin Kermek, Fakulteta organizacije in informatike</w:t>
      </w:r>
      <w:r w:rsidR="0006229D">
        <w:rPr>
          <w:rFonts w:ascii="Verdana" w:hAnsi="Verdana"/>
          <w:sz w:val="20"/>
          <w:szCs w:val="20"/>
        </w:rPr>
        <w:t xml:space="preserve"> Univerze v Zagrebu in Urška Grubač Kaučič, študentka. </w:t>
      </w:r>
    </w:p>
    <w:p w14:paraId="79C5C8C4" w14:textId="77777777" w:rsidR="0006229D" w:rsidRDefault="0006229D" w:rsidP="00D42FE4">
      <w:pPr>
        <w:spacing w:after="0"/>
        <w:jc w:val="both"/>
        <w:rPr>
          <w:rFonts w:ascii="Verdana" w:hAnsi="Verdana"/>
          <w:sz w:val="20"/>
          <w:szCs w:val="20"/>
        </w:rPr>
      </w:pPr>
    </w:p>
    <w:p w14:paraId="4B754833" w14:textId="1ABD79EA" w:rsidR="0006229D" w:rsidRDefault="0006229D" w:rsidP="0006229D">
      <w:pPr>
        <w:jc w:val="both"/>
        <w:rPr>
          <w:rFonts w:ascii="Verdana" w:hAnsi="Verdana"/>
          <w:sz w:val="20"/>
          <w:szCs w:val="20"/>
        </w:rPr>
      </w:pPr>
      <w:r w:rsidRPr="00E91662">
        <w:rPr>
          <w:rFonts w:ascii="Verdana" w:hAnsi="Verdana"/>
          <w:sz w:val="20"/>
          <w:szCs w:val="20"/>
        </w:rPr>
        <w:t xml:space="preserve">Skupina strokovnjakov je </w:t>
      </w:r>
      <w:r w:rsidR="001D1D6A">
        <w:rPr>
          <w:rFonts w:ascii="Verdana" w:hAnsi="Verdana"/>
          <w:sz w:val="20"/>
          <w:szCs w:val="20"/>
        </w:rPr>
        <w:t xml:space="preserve">ogled materialnih pogojev zavoda opravila </w:t>
      </w:r>
      <w:r>
        <w:rPr>
          <w:rFonts w:ascii="Verdana" w:hAnsi="Verdana"/>
          <w:sz w:val="20"/>
          <w:szCs w:val="20"/>
        </w:rPr>
        <w:t>28. 2. 2023</w:t>
      </w:r>
      <w:r w:rsidR="001D1D6A">
        <w:rPr>
          <w:rFonts w:ascii="Verdana" w:hAnsi="Verdana"/>
          <w:sz w:val="20"/>
          <w:szCs w:val="20"/>
        </w:rPr>
        <w:t xml:space="preserve">, 1. 3. 2023 in 2. 3. 2023 pa prvi obisk </w:t>
      </w:r>
      <w:r w:rsidRPr="00E91662">
        <w:rPr>
          <w:rFonts w:ascii="Verdana" w:hAnsi="Verdana"/>
          <w:sz w:val="20"/>
          <w:szCs w:val="20"/>
        </w:rPr>
        <w:t xml:space="preserve">visokošolskega zavoda in </w:t>
      </w:r>
      <w:r>
        <w:rPr>
          <w:rFonts w:ascii="Verdana" w:hAnsi="Verdana"/>
          <w:sz w:val="20"/>
          <w:szCs w:val="20"/>
        </w:rPr>
        <w:t xml:space="preserve">na svet agencije 17. 4. 2023 posredovala </w:t>
      </w:r>
      <w:r w:rsidRPr="00E91662">
        <w:rPr>
          <w:rFonts w:ascii="Verdana" w:hAnsi="Verdana"/>
          <w:sz w:val="20"/>
          <w:szCs w:val="20"/>
        </w:rPr>
        <w:t>poročilo o ugotovitvah (t.</w:t>
      </w:r>
      <w:r>
        <w:rPr>
          <w:rFonts w:ascii="Verdana" w:hAnsi="Verdana"/>
          <w:sz w:val="20"/>
          <w:szCs w:val="20"/>
        </w:rPr>
        <w:t xml:space="preserve"> </w:t>
      </w:r>
      <w:r w:rsidRPr="00E91662">
        <w:rPr>
          <w:rFonts w:ascii="Verdana" w:hAnsi="Verdana"/>
          <w:sz w:val="20"/>
          <w:szCs w:val="20"/>
        </w:rPr>
        <w:t>i. ugotovitveno poročilo), v katerem je svetu agencije predlagala</w:t>
      </w:r>
      <w:r>
        <w:rPr>
          <w:rFonts w:ascii="Verdana" w:hAnsi="Verdana"/>
          <w:sz w:val="20"/>
          <w:szCs w:val="20"/>
        </w:rPr>
        <w:t xml:space="preserve"> presojo določenih študijskih programov. </w:t>
      </w:r>
      <w:r w:rsidRPr="00AB2FB7">
        <w:rPr>
          <w:rFonts w:ascii="Verdana" w:hAnsi="Verdana"/>
          <w:sz w:val="20"/>
          <w:szCs w:val="20"/>
        </w:rPr>
        <w:t>Svet agencije je na podlagi ugotovitvenega poročila na svoji</w:t>
      </w:r>
      <w:r>
        <w:rPr>
          <w:rFonts w:ascii="Verdana" w:hAnsi="Verdana"/>
          <w:sz w:val="20"/>
          <w:szCs w:val="20"/>
        </w:rPr>
        <w:t xml:space="preserve"> 189. seji, 20. 4. 2023, sklenil, da skupina strokovnjakov na drugem obisku opravi evalvacijo </w:t>
      </w:r>
      <w:r w:rsidRPr="0006229D">
        <w:rPr>
          <w:rFonts w:ascii="Verdana" w:hAnsi="Verdana"/>
          <w:sz w:val="20"/>
          <w:szCs w:val="20"/>
        </w:rPr>
        <w:t>visokošolskega strokovnega študijskega programa 1. stopnje »Računalništvo in spletne tehnologije« ter evalvacijo študijskega programa 2. stopnje »Informatika v sodobni družbi«.</w:t>
      </w:r>
    </w:p>
    <w:p w14:paraId="334E1B82" w14:textId="04AD926F" w:rsidR="00D42FE4" w:rsidRDefault="0006229D" w:rsidP="00995AD1">
      <w:pPr>
        <w:jc w:val="both"/>
        <w:rPr>
          <w:rFonts w:ascii="Verdana" w:hAnsi="Verdana"/>
          <w:sz w:val="20"/>
          <w:szCs w:val="20"/>
        </w:rPr>
      </w:pPr>
      <w:r>
        <w:rPr>
          <w:rFonts w:ascii="Verdana" w:hAnsi="Verdana"/>
          <w:sz w:val="20"/>
          <w:szCs w:val="20"/>
        </w:rPr>
        <w:t xml:space="preserve">Skupina strokovnjakov je 15. 6. 2023 in 16. 6. 2023 opravila drugi </w:t>
      </w:r>
      <w:r w:rsidRPr="00AB2FB7">
        <w:rPr>
          <w:rFonts w:ascii="Verdana" w:hAnsi="Verdana"/>
          <w:sz w:val="20"/>
          <w:szCs w:val="20"/>
        </w:rPr>
        <w:t>evalvacijski obisk ter</w:t>
      </w:r>
      <w:r>
        <w:rPr>
          <w:rFonts w:ascii="Verdana" w:hAnsi="Verdana"/>
          <w:sz w:val="20"/>
          <w:szCs w:val="20"/>
        </w:rPr>
        <w:t xml:space="preserve"> 18. 9. 2023 na svet agencije posredovala </w:t>
      </w:r>
      <w:r w:rsidR="00995AD1">
        <w:rPr>
          <w:rFonts w:ascii="Verdana" w:hAnsi="Verdana"/>
          <w:sz w:val="20"/>
          <w:szCs w:val="20"/>
        </w:rPr>
        <w:t>evalvacijsko poročilo</w:t>
      </w:r>
      <w:r w:rsidRPr="00AB2FB7">
        <w:rPr>
          <w:rFonts w:ascii="Verdana" w:hAnsi="Verdana"/>
          <w:sz w:val="20"/>
          <w:szCs w:val="20"/>
        </w:rPr>
        <w:t>,</w:t>
      </w:r>
      <w:r>
        <w:rPr>
          <w:rFonts w:ascii="Verdana" w:hAnsi="Verdana"/>
          <w:sz w:val="20"/>
          <w:szCs w:val="20"/>
        </w:rPr>
        <w:t xml:space="preserve"> </w:t>
      </w:r>
      <w:r w:rsidRPr="00AB2FB7">
        <w:rPr>
          <w:rFonts w:ascii="Verdana" w:hAnsi="Verdana"/>
          <w:sz w:val="20"/>
          <w:szCs w:val="20"/>
        </w:rPr>
        <w:t xml:space="preserve">na </w:t>
      </w:r>
      <w:r w:rsidR="00995AD1">
        <w:rPr>
          <w:rFonts w:ascii="Verdana" w:hAnsi="Verdana"/>
          <w:sz w:val="20"/>
          <w:szCs w:val="20"/>
        </w:rPr>
        <w:t>katerega</w:t>
      </w:r>
      <w:r w:rsidRPr="00AB2FB7">
        <w:rPr>
          <w:rFonts w:ascii="Verdana" w:hAnsi="Verdana"/>
          <w:sz w:val="20"/>
          <w:szCs w:val="20"/>
        </w:rPr>
        <w:t xml:space="preserve"> se je vlagatelj odzval </w:t>
      </w:r>
      <w:r w:rsidR="00995AD1">
        <w:rPr>
          <w:rFonts w:ascii="Verdana" w:hAnsi="Verdana"/>
          <w:sz w:val="20"/>
          <w:szCs w:val="20"/>
        </w:rPr>
        <w:t>19. 10. 2023</w:t>
      </w:r>
      <w:r>
        <w:rPr>
          <w:rFonts w:ascii="Verdana" w:hAnsi="Verdana"/>
          <w:sz w:val="20"/>
          <w:szCs w:val="20"/>
        </w:rPr>
        <w:t xml:space="preserve">, </w:t>
      </w:r>
      <w:r w:rsidRPr="00AB2FB7">
        <w:rPr>
          <w:rFonts w:ascii="Verdana" w:hAnsi="Verdana"/>
          <w:sz w:val="20"/>
          <w:szCs w:val="20"/>
        </w:rPr>
        <w:t xml:space="preserve">skupina strokovnjakov pa je </w:t>
      </w:r>
      <w:r w:rsidR="00995AD1">
        <w:rPr>
          <w:rFonts w:ascii="Verdana" w:hAnsi="Verdana"/>
          <w:sz w:val="20"/>
          <w:szCs w:val="20"/>
        </w:rPr>
        <w:t xml:space="preserve">končno poročilo na svet agencije posredovala 28. 11. 2023. </w:t>
      </w:r>
      <w:r w:rsidRPr="00AB2FB7">
        <w:rPr>
          <w:rFonts w:ascii="Verdana" w:hAnsi="Verdana"/>
          <w:sz w:val="20"/>
          <w:szCs w:val="20"/>
        </w:rPr>
        <w:t>Končn</w:t>
      </w:r>
      <w:r w:rsidR="00995AD1">
        <w:rPr>
          <w:rFonts w:ascii="Verdana" w:hAnsi="Verdana"/>
          <w:sz w:val="20"/>
          <w:szCs w:val="20"/>
        </w:rPr>
        <w:t>o evalvacijsko poročilo je bilo</w:t>
      </w:r>
      <w:r w:rsidRPr="00AB2FB7">
        <w:rPr>
          <w:rFonts w:ascii="Verdana" w:hAnsi="Verdana"/>
          <w:sz w:val="20"/>
          <w:szCs w:val="20"/>
        </w:rPr>
        <w:t xml:space="preserve"> </w:t>
      </w:r>
      <w:r w:rsidR="00995AD1">
        <w:rPr>
          <w:rFonts w:ascii="Verdana" w:hAnsi="Verdana"/>
          <w:sz w:val="20"/>
          <w:szCs w:val="20"/>
        </w:rPr>
        <w:t>pripravljeno</w:t>
      </w:r>
      <w:r w:rsidRPr="00AB2FB7">
        <w:rPr>
          <w:rFonts w:ascii="Verdana" w:hAnsi="Verdana"/>
          <w:sz w:val="20"/>
          <w:szCs w:val="20"/>
        </w:rPr>
        <w:t xml:space="preserve"> na podlagi</w:t>
      </w:r>
      <w:r>
        <w:rPr>
          <w:rFonts w:ascii="Verdana" w:hAnsi="Verdana"/>
          <w:sz w:val="20"/>
          <w:szCs w:val="20"/>
        </w:rPr>
        <w:t xml:space="preserve"> </w:t>
      </w:r>
      <w:r w:rsidR="00B54BF7">
        <w:rPr>
          <w:rFonts w:ascii="Verdana" w:hAnsi="Verdana"/>
          <w:sz w:val="20"/>
          <w:szCs w:val="20"/>
        </w:rPr>
        <w:t>vloge,</w:t>
      </w:r>
      <w:r w:rsidRPr="00AB2FB7">
        <w:rPr>
          <w:rFonts w:ascii="Verdana" w:hAnsi="Verdana"/>
          <w:sz w:val="20"/>
          <w:szCs w:val="20"/>
        </w:rPr>
        <w:t xml:space="preserve"> samoevalvacijskih poročil</w:t>
      </w:r>
      <w:r w:rsidR="00B54BF7">
        <w:rPr>
          <w:rFonts w:ascii="Verdana" w:hAnsi="Verdana"/>
          <w:sz w:val="20"/>
          <w:szCs w:val="20"/>
        </w:rPr>
        <w:t>, ostale</w:t>
      </w:r>
      <w:r w:rsidRPr="00AB2FB7">
        <w:rPr>
          <w:rFonts w:ascii="Verdana" w:hAnsi="Verdana"/>
          <w:sz w:val="20"/>
          <w:szCs w:val="20"/>
        </w:rPr>
        <w:t xml:space="preserve"> dokumentacije, opravljenih evalvacijskih</w:t>
      </w:r>
      <w:r>
        <w:rPr>
          <w:rFonts w:ascii="Verdana" w:hAnsi="Verdana"/>
          <w:sz w:val="20"/>
          <w:szCs w:val="20"/>
        </w:rPr>
        <w:t xml:space="preserve"> </w:t>
      </w:r>
      <w:r w:rsidRPr="00AB2FB7">
        <w:rPr>
          <w:rFonts w:ascii="Verdana" w:hAnsi="Verdana"/>
          <w:sz w:val="20"/>
          <w:szCs w:val="20"/>
        </w:rPr>
        <w:t>obiskov visokošolskega zavoda ter pripomb vlagatelja</w:t>
      </w:r>
      <w:r w:rsidR="001D1D6A">
        <w:rPr>
          <w:rFonts w:ascii="Verdana" w:hAnsi="Verdana"/>
          <w:sz w:val="20"/>
          <w:szCs w:val="20"/>
        </w:rPr>
        <w:t xml:space="preserve"> na evalvacijsko poročilo</w:t>
      </w:r>
      <w:r w:rsidRPr="00AB2FB7">
        <w:rPr>
          <w:rFonts w:ascii="Verdana" w:hAnsi="Verdana"/>
          <w:sz w:val="20"/>
          <w:szCs w:val="20"/>
        </w:rPr>
        <w:t>.</w:t>
      </w:r>
    </w:p>
    <w:p w14:paraId="065C72DA" w14:textId="3FF3AC1B" w:rsidR="002B39C4" w:rsidRDefault="00A1713A" w:rsidP="00995AD1">
      <w:pPr>
        <w:jc w:val="both"/>
        <w:rPr>
          <w:rFonts w:ascii="Verdana" w:hAnsi="Verdana"/>
          <w:sz w:val="20"/>
          <w:szCs w:val="20"/>
        </w:rPr>
      </w:pPr>
      <w:r>
        <w:rPr>
          <w:rFonts w:ascii="Verdana" w:hAnsi="Verdana"/>
          <w:sz w:val="20"/>
          <w:szCs w:val="20"/>
        </w:rPr>
        <w:t xml:space="preserve">Svet agencije je zadevo obravnaval in o njej odločal na svoji 196. seji 21. 12. 2023. Svet agencije je takrat odločil, da vlagatelju podaljša akreditacijo za obdobje </w:t>
      </w:r>
      <w:r w:rsidR="002B39C4">
        <w:rPr>
          <w:rFonts w:ascii="Verdana" w:hAnsi="Verdana"/>
          <w:sz w:val="20"/>
          <w:szCs w:val="20"/>
        </w:rPr>
        <w:t>treh</w:t>
      </w:r>
      <w:r>
        <w:rPr>
          <w:rFonts w:ascii="Verdana" w:hAnsi="Verdana"/>
          <w:sz w:val="20"/>
          <w:szCs w:val="20"/>
        </w:rPr>
        <w:t xml:space="preserve"> let, ter mu naložil, da v roku dveh let od dokončnosti odločbe odpravi večje pomanjkljivosti in neskladnosti, ki so bile v obliki ukrepov navedene v izreku odločbe. Vlagatelj se je 21. 2. 2024 pravočasno pritožil na navedeno odločitev in sicer zaradi nepopolno in napačno ugotovljenega dejanskega stanja. Vlagatelj je</w:t>
      </w:r>
      <w:r w:rsidR="005209E3">
        <w:rPr>
          <w:rFonts w:ascii="Verdana" w:hAnsi="Verdana"/>
          <w:sz w:val="20"/>
          <w:szCs w:val="20"/>
        </w:rPr>
        <w:t xml:space="preserve"> v pritožbi</w:t>
      </w:r>
      <w:r>
        <w:rPr>
          <w:rFonts w:ascii="Verdana" w:hAnsi="Verdana"/>
          <w:sz w:val="20"/>
          <w:szCs w:val="20"/>
        </w:rPr>
        <w:t xml:space="preserve"> izpodbijal ugotovitve sveta agencije o večjih pomanjkljivostih oziroma neskladnostih ter si prizadeval za podaljšanje akreditacije za obdobje petih let. </w:t>
      </w:r>
    </w:p>
    <w:p w14:paraId="7D107EAF" w14:textId="360E4A1D" w:rsidR="00A1713A" w:rsidRDefault="002B39C4" w:rsidP="00995AD1">
      <w:pPr>
        <w:jc w:val="both"/>
        <w:rPr>
          <w:rFonts w:ascii="Verdana" w:hAnsi="Verdana"/>
          <w:sz w:val="20"/>
          <w:szCs w:val="20"/>
        </w:rPr>
      </w:pPr>
      <w:r>
        <w:rPr>
          <w:rFonts w:ascii="Verdana" w:hAnsi="Verdana"/>
          <w:sz w:val="20"/>
          <w:szCs w:val="20"/>
        </w:rPr>
        <w:t xml:space="preserve">Svet agencije je </w:t>
      </w:r>
      <w:r w:rsidR="005209E3">
        <w:rPr>
          <w:rFonts w:ascii="Verdana" w:hAnsi="Verdana"/>
          <w:sz w:val="20"/>
          <w:szCs w:val="20"/>
        </w:rPr>
        <w:t>pritožbo vlagatelj</w:t>
      </w:r>
      <w:r w:rsidR="006A6BB6">
        <w:rPr>
          <w:rFonts w:ascii="Verdana" w:hAnsi="Verdana"/>
          <w:sz w:val="20"/>
          <w:szCs w:val="20"/>
        </w:rPr>
        <w:t>a</w:t>
      </w:r>
      <w:r w:rsidR="005209E3">
        <w:rPr>
          <w:rFonts w:ascii="Verdana" w:hAnsi="Verdana"/>
          <w:sz w:val="20"/>
          <w:szCs w:val="20"/>
        </w:rPr>
        <w:t xml:space="preserve"> obravnaval na svoji 199. seji 21. 3. 2024 in ugotovil, da </w:t>
      </w:r>
      <w:r w:rsidR="00176F26">
        <w:rPr>
          <w:rFonts w:ascii="Verdana" w:hAnsi="Verdana"/>
          <w:sz w:val="20"/>
          <w:szCs w:val="20"/>
        </w:rPr>
        <w:t xml:space="preserve">je pritožba osnovana na </w:t>
      </w:r>
      <w:r w:rsidR="005209E3">
        <w:rPr>
          <w:rFonts w:ascii="Verdana" w:hAnsi="Verdana"/>
          <w:sz w:val="20"/>
          <w:szCs w:val="20"/>
        </w:rPr>
        <w:t>enaki</w:t>
      </w:r>
      <w:r w:rsidR="00176F26">
        <w:rPr>
          <w:rFonts w:ascii="Verdana" w:hAnsi="Verdana"/>
          <w:sz w:val="20"/>
          <w:szCs w:val="20"/>
        </w:rPr>
        <w:t>h</w:t>
      </w:r>
      <w:r w:rsidR="005209E3">
        <w:rPr>
          <w:rFonts w:ascii="Verdana" w:hAnsi="Verdana"/>
          <w:sz w:val="20"/>
          <w:szCs w:val="20"/>
        </w:rPr>
        <w:t xml:space="preserve"> </w:t>
      </w:r>
      <w:r w:rsidR="00176F26">
        <w:rPr>
          <w:rFonts w:ascii="Verdana" w:hAnsi="Verdana"/>
          <w:sz w:val="20"/>
          <w:szCs w:val="20"/>
        </w:rPr>
        <w:t>očitkih</w:t>
      </w:r>
      <w:r w:rsidR="005209E3">
        <w:rPr>
          <w:rFonts w:ascii="Verdana" w:hAnsi="Verdana"/>
          <w:sz w:val="20"/>
          <w:szCs w:val="20"/>
        </w:rPr>
        <w:t xml:space="preserve">, </w:t>
      </w:r>
      <w:r w:rsidR="00176F26">
        <w:rPr>
          <w:rFonts w:ascii="Verdana" w:hAnsi="Verdana"/>
          <w:sz w:val="20"/>
          <w:szCs w:val="20"/>
        </w:rPr>
        <w:t>kot</w:t>
      </w:r>
      <w:r w:rsidR="005209E3">
        <w:rPr>
          <w:rFonts w:ascii="Verdana" w:hAnsi="Verdana"/>
          <w:sz w:val="20"/>
          <w:szCs w:val="20"/>
        </w:rPr>
        <w:t xml:space="preserve"> so bili že navedeni v odzivu vlagatelja na evalvacijsko poročilo, in na podlagi katerih je bilo pripravljeno končno poročilo skupine strokovnjakov</w:t>
      </w:r>
      <w:r w:rsidR="00176F26">
        <w:rPr>
          <w:rFonts w:ascii="Verdana" w:hAnsi="Verdana"/>
          <w:sz w:val="20"/>
          <w:szCs w:val="20"/>
        </w:rPr>
        <w:t xml:space="preserve"> ter </w:t>
      </w:r>
      <w:r w:rsidR="005209E3">
        <w:rPr>
          <w:rFonts w:ascii="Verdana" w:hAnsi="Verdana"/>
          <w:sz w:val="20"/>
          <w:szCs w:val="20"/>
        </w:rPr>
        <w:t xml:space="preserve">sprejeta odločitev sveta agencije. Svet agencije je </w:t>
      </w:r>
      <w:r w:rsidR="00176F26">
        <w:rPr>
          <w:rFonts w:ascii="Verdana" w:hAnsi="Verdana"/>
          <w:sz w:val="20"/>
          <w:szCs w:val="20"/>
        </w:rPr>
        <w:t xml:space="preserve">torej </w:t>
      </w:r>
      <w:r w:rsidR="005209E3">
        <w:rPr>
          <w:rFonts w:ascii="Verdana" w:hAnsi="Verdana"/>
          <w:sz w:val="20"/>
          <w:szCs w:val="20"/>
        </w:rPr>
        <w:t xml:space="preserve">ugotovil, da v pritožbi niso bila navedena nova dejstva, ki bi lahko spremenila odločitev sveta, zato je sprejel sklep, da se pritožbo pošlje </w:t>
      </w:r>
      <w:r w:rsidR="00BD2059">
        <w:rPr>
          <w:rFonts w:ascii="Verdana" w:hAnsi="Verdana"/>
          <w:sz w:val="20"/>
          <w:szCs w:val="20"/>
        </w:rPr>
        <w:t>P</w:t>
      </w:r>
      <w:r w:rsidR="005209E3">
        <w:rPr>
          <w:rFonts w:ascii="Verdana" w:hAnsi="Verdana"/>
          <w:sz w:val="20"/>
          <w:szCs w:val="20"/>
        </w:rPr>
        <w:t xml:space="preserve">ritožbeni komisiji </w:t>
      </w:r>
      <w:r w:rsidR="00BD2059">
        <w:rPr>
          <w:rFonts w:ascii="Verdana" w:hAnsi="Verdana"/>
          <w:sz w:val="20"/>
          <w:szCs w:val="20"/>
        </w:rPr>
        <w:t xml:space="preserve">Nacionalne agencije Republike Slovenije za kakovost v visokem šolstvu (v nadaljevanju: pritožbena komisija) </w:t>
      </w:r>
      <w:r w:rsidR="005209E3">
        <w:rPr>
          <w:rFonts w:ascii="Verdana" w:hAnsi="Verdana"/>
          <w:sz w:val="20"/>
          <w:szCs w:val="20"/>
        </w:rPr>
        <w:t>v pristojno odločanje.</w:t>
      </w:r>
    </w:p>
    <w:p w14:paraId="66137898" w14:textId="211D77CC" w:rsidR="007E31C3" w:rsidRDefault="00BD2059" w:rsidP="002E366B">
      <w:pPr>
        <w:jc w:val="both"/>
        <w:rPr>
          <w:rFonts w:ascii="Verdana" w:hAnsi="Verdana"/>
          <w:sz w:val="20"/>
          <w:szCs w:val="20"/>
        </w:rPr>
      </w:pPr>
      <w:r>
        <w:rPr>
          <w:rFonts w:ascii="Verdana" w:hAnsi="Verdana"/>
          <w:sz w:val="20"/>
          <w:szCs w:val="20"/>
        </w:rPr>
        <w:t xml:space="preserve">Pritožbena komisija je pritožbo obravnavala nas svoji 46. seji 26. 4. 2024 in sprejela odločitev, da se izpodbijana odločba odpravi in zadeva vrne svetu agencije v ponovni postopek. Pritožbena komisija je odločbo preizkusila v izpodbijanem delu, ki se nanaša na ugotovljene večje pomanjkljivosti in neskladnosti oziroma korektivne ukrepe, ki iz navedenega izhajajo. </w:t>
      </w:r>
      <w:r w:rsidR="00743D14">
        <w:rPr>
          <w:rFonts w:ascii="Verdana" w:hAnsi="Verdana"/>
          <w:sz w:val="20"/>
          <w:szCs w:val="20"/>
        </w:rPr>
        <w:t xml:space="preserve">Iz odločbe pritožbene komisije izhaja, da je svet agencije pravilno ugotovil, da je komunikacija o izvedbi študijskih programov nejasna in v neskladju z akreditiranim stanjem, iz česar sledi, da vlagatelj ne izpolnjuje 7. standarda 12. člena </w:t>
      </w:r>
      <w:r w:rsidR="00743D14" w:rsidRPr="00743D14">
        <w:rPr>
          <w:rFonts w:ascii="Verdana" w:hAnsi="Verdana"/>
          <w:sz w:val="20"/>
          <w:szCs w:val="20"/>
        </w:rPr>
        <w:t>Meril za akreditacijo in zunanjo evalvacijo visokošolskih zavodov in študijskih programov (Uradni list RS, št. 42/17, 14/19, 3/20, 78/20, 82/20 – popr., 44/21 in 23/23; v nadaljevanju: Merila za akreditacijo).</w:t>
      </w:r>
      <w:r w:rsidR="00743D14">
        <w:rPr>
          <w:rFonts w:ascii="Verdana" w:hAnsi="Verdana"/>
          <w:sz w:val="20"/>
          <w:szCs w:val="20"/>
        </w:rPr>
        <w:t xml:space="preserve"> Svet agencije je</w:t>
      </w:r>
      <w:r w:rsidR="00021AB7">
        <w:rPr>
          <w:rFonts w:ascii="Verdana" w:hAnsi="Verdana"/>
          <w:sz w:val="20"/>
          <w:szCs w:val="20"/>
        </w:rPr>
        <w:t xml:space="preserve"> po mnenju pritožbene komisije</w:t>
      </w:r>
      <w:r w:rsidR="00743D14">
        <w:rPr>
          <w:rFonts w:ascii="Verdana" w:hAnsi="Verdana"/>
          <w:sz w:val="20"/>
          <w:szCs w:val="20"/>
        </w:rPr>
        <w:t xml:space="preserve"> ravno tako pravilno ugotovil, da </w:t>
      </w:r>
      <w:r w:rsidR="00743D14" w:rsidRPr="00743D14">
        <w:rPr>
          <w:rFonts w:ascii="Verdana" w:hAnsi="Verdana"/>
          <w:sz w:val="20"/>
          <w:szCs w:val="20"/>
        </w:rPr>
        <w:t>vlagatelj z uvedbo hibridnega načina izobraževanja ni izvedel vseh potrebnih postopkov in prilagoditev, ki jih je navedla skupina strokovnjakov</w:t>
      </w:r>
      <w:r w:rsidR="00743D14">
        <w:rPr>
          <w:rFonts w:ascii="Verdana" w:hAnsi="Verdana"/>
          <w:sz w:val="20"/>
          <w:szCs w:val="20"/>
        </w:rPr>
        <w:t>, iz česar sledi, da vlagatelj ne izpolnjuje 11. standarda 14. člena Meril za akreditacijo. Svet agencije oziroma skupina strokovnjakov po</w:t>
      </w:r>
      <w:r w:rsidR="002B2476">
        <w:rPr>
          <w:rFonts w:ascii="Verdana" w:hAnsi="Verdana"/>
          <w:sz w:val="20"/>
          <w:szCs w:val="20"/>
        </w:rPr>
        <w:t xml:space="preserve"> mnenju pritožbene komisije po</w:t>
      </w:r>
      <w:r w:rsidR="00743D14">
        <w:rPr>
          <w:rFonts w:ascii="Verdana" w:hAnsi="Verdana"/>
          <w:sz w:val="20"/>
          <w:szCs w:val="20"/>
        </w:rPr>
        <w:t xml:space="preserve"> drugi strani nista določno obrazložila, zakaj delna neskladnost na področju zagotavlja</w:t>
      </w:r>
      <w:r w:rsidR="00021AB7">
        <w:rPr>
          <w:rFonts w:ascii="Verdana" w:hAnsi="Verdana"/>
          <w:sz w:val="20"/>
          <w:szCs w:val="20"/>
        </w:rPr>
        <w:t>nja</w:t>
      </w:r>
      <w:r w:rsidR="00743D14">
        <w:rPr>
          <w:rFonts w:ascii="Verdana" w:hAnsi="Verdana"/>
          <w:sz w:val="20"/>
          <w:szCs w:val="20"/>
        </w:rPr>
        <w:t xml:space="preserve"> kakovosti študijskih programov, ki se nanaša na povezavo med evalvacijo študijskih </w:t>
      </w:r>
      <w:r w:rsidR="00743D14">
        <w:rPr>
          <w:rFonts w:ascii="Verdana" w:hAnsi="Verdana"/>
          <w:sz w:val="20"/>
          <w:szCs w:val="20"/>
        </w:rPr>
        <w:lastRenderedPageBreak/>
        <w:t>programo</w:t>
      </w:r>
      <w:r w:rsidR="00021AB7">
        <w:rPr>
          <w:rFonts w:ascii="Verdana" w:hAnsi="Verdana"/>
          <w:sz w:val="20"/>
          <w:szCs w:val="20"/>
        </w:rPr>
        <w:t>v</w:t>
      </w:r>
      <w:r w:rsidR="00743D14">
        <w:rPr>
          <w:rFonts w:ascii="Verdana" w:hAnsi="Verdana"/>
          <w:sz w:val="20"/>
          <w:szCs w:val="20"/>
        </w:rPr>
        <w:t xml:space="preserve"> in njihovim spreminjanjem ter vlogo komisije za kakovost ni ustrezno odpravljena po odzivu vlagatelja oziroma zakaj je svet agencije to ugotovitev smatral za neskladnost z 2. standardom 21. člena Meril za akreditacijo. Svet agencije je</w:t>
      </w:r>
      <w:r w:rsidR="002B2476">
        <w:rPr>
          <w:rFonts w:ascii="Verdana" w:hAnsi="Verdana"/>
          <w:sz w:val="20"/>
          <w:szCs w:val="20"/>
        </w:rPr>
        <w:t xml:space="preserve"> </w:t>
      </w:r>
      <w:r w:rsidR="002B2476">
        <w:rPr>
          <w:rFonts w:ascii="Verdana" w:hAnsi="Verdana"/>
          <w:sz w:val="20"/>
          <w:szCs w:val="20"/>
        </w:rPr>
        <w:t>po mnenju pritožbene komisije</w:t>
      </w:r>
      <w:r w:rsidR="00743D14">
        <w:rPr>
          <w:rFonts w:ascii="Verdana" w:hAnsi="Verdana"/>
          <w:sz w:val="20"/>
          <w:szCs w:val="20"/>
        </w:rPr>
        <w:t xml:space="preserve"> ravno tako pravilno ugotovil, da vlagatelj ni ustrezno sporočil spremembe izvajanja za študijski program »Računalništvo in spletne tehnologije,« kar je označil za neskladnost s 4. standardom 23. člena Meril za akreditacijo. Po mnenju pritožbene komisije pa je tudi ugotovitev, da vpisni pogoji na univerzitetnem študijskem programu 1. stopnje »Informatika v sodobni družbi« niso skladni z določbami 38. člena ZViS, pravilna. </w:t>
      </w:r>
      <w:r w:rsidR="00C577A8" w:rsidRPr="00C577A8">
        <w:rPr>
          <w:rFonts w:ascii="Verdana" w:hAnsi="Verdana"/>
          <w:sz w:val="20"/>
          <w:szCs w:val="20"/>
        </w:rPr>
        <w:t xml:space="preserve">Enako je pritožbena komisija zavrnila tudi argument pritožnika, da </w:t>
      </w:r>
      <w:r w:rsidR="00C577A8">
        <w:rPr>
          <w:rFonts w:ascii="Verdana" w:hAnsi="Verdana"/>
          <w:sz w:val="20"/>
          <w:szCs w:val="20"/>
        </w:rPr>
        <w:t>ni</w:t>
      </w:r>
      <w:r w:rsidR="00C577A8" w:rsidRPr="00C577A8">
        <w:rPr>
          <w:rFonts w:ascii="Verdana" w:hAnsi="Verdana"/>
          <w:sz w:val="20"/>
          <w:szCs w:val="20"/>
        </w:rPr>
        <w:t xml:space="preserve"> imeli možnost odziva na ugotovitve skupine strokovnjakov, saj je imel možnost pisnega odziva</w:t>
      </w:r>
      <w:r w:rsidR="00C577A8">
        <w:rPr>
          <w:rFonts w:ascii="Verdana" w:hAnsi="Verdana"/>
          <w:sz w:val="20"/>
          <w:szCs w:val="20"/>
        </w:rPr>
        <w:t xml:space="preserve"> na evalvacijsko poročilo</w:t>
      </w:r>
      <w:r w:rsidR="00C577A8" w:rsidRPr="00C577A8">
        <w:rPr>
          <w:rFonts w:ascii="Verdana" w:hAnsi="Verdana"/>
          <w:sz w:val="20"/>
          <w:szCs w:val="20"/>
        </w:rPr>
        <w:t xml:space="preserve">, skupina strokovnjakov pa je presodila utemeljenost </w:t>
      </w:r>
      <w:r w:rsidR="00C577A8">
        <w:rPr>
          <w:rFonts w:ascii="Verdana" w:hAnsi="Verdana"/>
          <w:sz w:val="20"/>
          <w:szCs w:val="20"/>
        </w:rPr>
        <w:t>njegovih</w:t>
      </w:r>
      <w:r w:rsidR="00C577A8" w:rsidRPr="00C577A8">
        <w:rPr>
          <w:rFonts w:ascii="Verdana" w:hAnsi="Verdana"/>
          <w:sz w:val="20"/>
          <w:szCs w:val="20"/>
        </w:rPr>
        <w:t xml:space="preserve"> pripomb.</w:t>
      </w:r>
      <w:r w:rsidR="00C577A8">
        <w:rPr>
          <w:rFonts w:ascii="Verdana" w:hAnsi="Verdana"/>
          <w:sz w:val="20"/>
          <w:szCs w:val="20"/>
        </w:rPr>
        <w:t xml:space="preserve"> Glede na ugotovljeni bistveni kršitvi upravnega postopka (3. odstavek 237. člena Zakona o splošnem upravnem postopku (</w:t>
      </w:r>
      <w:r w:rsidR="00C577A8" w:rsidRPr="00C577A8">
        <w:rPr>
          <w:rFonts w:ascii="Verdana" w:hAnsi="Verdana"/>
          <w:sz w:val="20"/>
          <w:szCs w:val="20"/>
        </w:rPr>
        <w:t>Uradni list RS, št. 24/06 – uradno prečiščeno besedilo, 105/06 – ZUS-1, 126/07, 65/08, 8/10, 82/13, 175/20 – ZIUOPDVE in 3/22 – ZDeb; v nadaljevanju: ZUP</w:t>
      </w:r>
      <w:r w:rsidR="00C577A8">
        <w:rPr>
          <w:rFonts w:ascii="Verdana" w:hAnsi="Verdana"/>
          <w:sz w:val="20"/>
          <w:szCs w:val="20"/>
        </w:rPr>
        <w:t xml:space="preserve">, 7. točka drugega odstavka 237. člena ZUP) je pritožbena komisija ugotovila, da je pritožba utemeljena in ugodena, izpodbijano odločbo pa je v celoti odpravila in zadevo vrnila svetu agencije v ponovni postopek, kjer </w:t>
      </w:r>
      <w:r w:rsidR="00523116">
        <w:rPr>
          <w:rFonts w:ascii="Verdana" w:hAnsi="Verdana"/>
          <w:sz w:val="20"/>
          <w:szCs w:val="20"/>
        </w:rPr>
        <w:t>naj</w:t>
      </w:r>
      <w:r w:rsidR="00C577A8">
        <w:rPr>
          <w:rFonts w:ascii="Verdana" w:hAnsi="Verdana"/>
          <w:sz w:val="20"/>
          <w:szCs w:val="20"/>
        </w:rPr>
        <w:t xml:space="preserve"> skupina strokovnjakov </w:t>
      </w:r>
      <w:r w:rsidR="00523116">
        <w:rPr>
          <w:rFonts w:ascii="Verdana" w:hAnsi="Verdana"/>
          <w:sz w:val="20"/>
          <w:szCs w:val="20"/>
        </w:rPr>
        <w:t>dopolni</w:t>
      </w:r>
      <w:r w:rsidR="00C577A8">
        <w:rPr>
          <w:rFonts w:ascii="Verdana" w:hAnsi="Verdana"/>
          <w:sz w:val="20"/>
          <w:szCs w:val="20"/>
        </w:rPr>
        <w:t xml:space="preserve"> svoje poročilo na način, da bo presodila utemeljenost vlagateljih pripomb tudi v zvezi z 2. standardom 21. člena Meril za akreditacijo.</w:t>
      </w:r>
      <w:r w:rsidR="007E31C3">
        <w:rPr>
          <w:rFonts w:ascii="Verdana" w:hAnsi="Verdana"/>
          <w:sz w:val="20"/>
          <w:szCs w:val="20"/>
        </w:rPr>
        <w:t xml:space="preserve"> </w:t>
      </w:r>
      <w:r w:rsidR="002E366B">
        <w:rPr>
          <w:rFonts w:ascii="Verdana" w:hAnsi="Verdana"/>
          <w:sz w:val="20"/>
          <w:szCs w:val="20"/>
        </w:rPr>
        <w:t xml:space="preserve">Svet agencije je 17. 5. 2024 prejel navedeno odločbo pritožbene komisije. </w:t>
      </w:r>
    </w:p>
    <w:p w14:paraId="42CD288A" w14:textId="64CB4B45" w:rsidR="00D42FE4" w:rsidRPr="002E366B" w:rsidRDefault="00D42FE4" w:rsidP="002E366B">
      <w:pPr>
        <w:jc w:val="both"/>
        <w:rPr>
          <w:rFonts w:ascii="Verdana" w:hAnsi="Verdana"/>
          <w:sz w:val="20"/>
          <w:szCs w:val="20"/>
        </w:rPr>
      </w:pPr>
      <w:r>
        <w:rPr>
          <w:rFonts w:ascii="Verdana" w:hAnsi="Verdana" w:cs="Arial"/>
          <w:sz w:val="20"/>
          <w:szCs w:val="20"/>
        </w:rPr>
        <w:t>Šesta</w:t>
      </w:r>
      <w:r w:rsidRPr="00D91D6B">
        <w:rPr>
          <w:rFonts w:ascii="Verdana" w:hAnsi="Verdana" w:cs="Arial"/>
          <w:sz w:val="20"/>
          <w:szCs w:val="20"/>
        </w:rPr>
        <w:t xml:space="preserve"> alineja enajstega odstavka 51. h člena </w:t>
      </w:r>
      <w:r w:rsidRPr="00D91D6B">
        <w:rPr>
          <w:rFonts w:ascii="Verdana" w:hAnsi="Verdana"/>
          <w:iCs/>
          <w:sz w:val="20"/>
          <w:szCs w:val="20"/>
        </w:rPr>
        <w:t xml:space="preserve">ZViS, določa, da svet agencije odloča o akreditacijah </w:t>
      </w:r>
      <w:r>
        <w:rPr>
          <w:rFonts w:ascii="Verdana" w:hAnsi="Verdana"/>
          <w:iCs/>
          <w:sz w:val="20"/>
          <w:szCs w:val="20"/>
        </w:rPr>
        <w:t>visokošolskih zavodov</w:t>
      </w:r>
      <w:r w:rsidRPr="00D91D6B">
        <w:rPr>
          <w:rFonts w:ascii="Verdana" w:hAnsi="Verdana"/>
          <w:iCs/>
          <w:sz w:val="20"/>
          <w:szCs w:val="20"/>
        </w:rPr>
        <w:t xml:space="preserve">. </w:t>
      </w:r>
      <w:r>
        <w:rPr>
          <w:rFonts w:ascii="Verdana" w:hAnsi="Verdana"/>
          <w:iCs/>
          <w:sz w:val="20"/>
          <w:szCs w:val="20"/>
        </w:rPr>
        <w:t>Četrti odstavek 14. člena ZViS določa, da si mora visokošolski zavod pri agenciji najmanj vsakih pet let pridobiti odločbo o podaljšanju akreditacije visokošolskega zavoda.</w:t>
      </w:r>
      <w:r w:rsidR="0068283F">
        <w:rPr>
          <w:rFonts w:ascii="Verdana" w:hAnsi="Verdana"/>
          <w:iCs/>
          <w:sz w:val="20"/>
          <w:szCs w:val="20"/>
        </w:rPr>
        <w:t xml:space="preserve"> </w:t>
      </w:r>
      <w:r>
        <w:rPr>
          <w:rFonts w:ascii="Verdana" w:hAnsi="Verdana"/>
          <w:iCs/>
          <w:sz w:val="20"/>
          <w:szCs w:val="20"/>
        </w:rPr>
        <w:t xml:space="preserve">Poleg določb ZViS se pri podaljšanju akreditacije visokošolskega zavoda uporabljajo </w:t>
      </w:r>
      <w:r w:rsidRPr="00D91D6B">
        <w:rPr>
          <w:rFonts w:ascii="Verdana" w:hAnsi="Verdana"/>
          <w:iCs/>
          <w:sz w:val="20"/>
          <w:szCs w:val="20"/>
        </w:rPr>
        <w:t>Merila za akreditacijo</w:t>
      </w:r>
      <w:r w:rsidR="002E366B">
        <w:rPr>
          <w:rFonts w:ascii="Verdana" w:hAnsi="Verdana"/>
          <w:iCs/>
          <w:sz w:val="20"/>
          <w:szCs w:val="20"/>
        </w:rPr>
        <w:t xml:space="preserve">. </w:t>
      </w:r>
      <w:r>
        <w:rPr>
          <w:rFonts w:ascii="Verdana" w:hAnsi="Verdana"/>
          <w:iCs/>
          <w:sz w:val="20"/>
          <w:szCs w:val="20"/>
        </w:rPr>
        <w:t>Ta določajo po</w:t>
      </w:r>
      <w:r w:rsidRPr="00656D05">
        <w:rPr>
          <w:rFonts w:ascii="Verdana" w:hAnsi="Verdana"/>
          <w:iCs/>
          <w:sz w:val="20"/>
          <w:szCs w:val="20"/>
        </w:rPr>
        <w:t xml:space="preserve">dročja presoje visokošolskega zavoda </w:t>
      </w:r>
      <w:r>
        <w:rPr>
          <w:rFonts w:ascii="Verdana" w:hAnsi="Verdana"/>
          <w:iCs/>
          <w:sz w:val="20"/>
          <w:szCs w:val="20"/>
        </w:rPr>
        <w:t>v postopku podaljšanja akreditacije visokošolskega zavoda, in sicer</w:t>
      </w:r>
      <w:r w:rsidRPr="00D91D6B">
        <w:rPr>
          <w:rFonts w:ascii="Verdana" w:hAnsi="Verdana"/>
          <w:iCs/>
          <w:sz w:val="20"/>
          <w:szCs w:val="20"/>
        </w:rPr>
        <w:t xml:space="preserve"> </w:t>
      </w:r>
      <w:r>
        <w:rPr>
          <w:rFonts w:ascii="Verdana" w:hAnsi="Verdana"/>
          <w:iCs/>
          <w:sz w:val="20"/>
          <w:szCs w:val="20"/>
        </w:rPr>
        <w:t xml:space="preserve">delovanje visokošolskega zavoda, kadri, študenti, materialne razmere, notranje zagotavljanje </w:t>
      </w:r>
      <w:r w:rsidRPr="000F47C1">
        <w:rPr>
          <w:rFonts w:ascii="Verdana" w:hAnsi="Verdana"/>
          <w:iCs/>
          <w:sz w:val="20"/>
          <w:szCs w:val="20"/>
        </w:rPr>
        <w:t xml:space="preserve">in izboljševanje kakovosti, spreminjanje, posodabljanje in izvajanje študijskih programov. </w:t>
      </w:r>
    </w:p>
    <w:p w14:paraId="237D30BE" w14:textId="7A0161FC" w:rsidR="006C5944" w:rsidRDefault="00D42FE4" w:rsidP="00D42FE4">
      <w:pPr>
        <w:spacing w:after="0"/>
        <w:jc w:val="both"/>
        <w:rPr>
          <w:rFonts w:ascii="Verdana" w:hAnsi="Verdana"/>
          <w:iCs/>
          <w:sz w:val="20"/>
          <w:szCs w:val="20"/>
        </w:rPr>
      </w:pPr>
      <w:r w:rsidRPr="000F47C1">
        <w:rPr>
          <w:rFonts w:ascii="Verdana" w:hAnsi="Verdana"/>
          <w:iCs/>
          <w:sz w:val="20"/>
          <w:szCs w:val="20"/>
        </w:rPr>
        <w:t>Svet agencije je vlogo vlagatelja, končno evalvacijsko poročilo skupine strokovnjakov</w:t>
      </w:r>
      <w:r w:rsidR="002E366B">
        <w:rPr>
          <w:rFonts w:ascii="Verdana" w:hAnsi="Verdana"/>
          <w:iCs/>
          <w:sz w:val="20"/>
          <w:szCs w:val="20"/>
        </w:rPr>
        <w:t xml:space="preserve">, </w:t>
      </w:r>
      <w:r w:rsidRPr="000F47C1">
        <w:rPr>
          <w:rFonts w:ascii="Verdana" w:hAnsi="Verdana"/>
          <w:iCs/>
          <w:sz w:val="20"/>
          <w:szCs w:val="20"/>
        </w:rPr>
        <w:t>pripombe vlagatelja k poročilu</w:t>
      </w:r>
      <w:r w:rsidR="002E366B">
        <w:rPr>
          <w:rFonts w:ascii="Verdana" w:hAnsi="Verdana"/>
          <w:iCs/>
          <w:sz w:val="20"/>
          <w:szCs w:val="20"/>
        </w:rPr>
        <w:t xml:space="preserve"> ter odločbo pritožbene komisije tako obravnaval </w:t>
      </w:r>
      <w:r w:rsidRPr="000F47C1">
        <w:rPr>
          <w:rFonts w:ascii="Verdana" w:hAnsi="Verdana"/>
          <w:iCs/>
          <w:sz w:val="20"/>
          <w:szCs w:val="20"/>
        </w:rPr>
        <w:t xml:space="preserve">na svoji </w:t>
      </w:r>
      <w:r w:rsidR="002E366B">
        <w:rPr>
          <w:rFonts w:ascii="Verdana" w:hAnsi="Verdana"/>
          <w:iCs/>
          <w:sz w:val="20"/>
          <w:szCs w:val="20"/>
        </w:rPr>
        <w:t>202</w:t>
      </w:r>
      <w:r w:rsidR="00CD0F51">
        <w:rPr>
          <w:rFonts w:ascii="Verdana" w:hAnsi="Verdana"/>
          <w:iCs/>
          <w:sz w:val="20"/>
          <w:szCs w:val="20"/>
        </w:rPr>
        <w:t xml:space="preserve">. seji </w:t>
      </w:r>
      <w:r w:rsidR="002E366B">
        <w:rPr>
          <w:rFonts w:ascii="Verdana" w:hAnsi="Verdana"/>
          <w:iCs/>
          <w:sz w:val="20"/>
          <w:szCs w:val="20"/>
        </w:rPr>
        <w:t>20. 6. 2024.</w:t>
      </w:r>
      <w:r w:rsidR="00A0570A" w:rsidRPr="00A0570A">
        <w:rPr>
          <w:rFonts w:ascii="Verdana" w:hAnsi="Verdana"/>
          <w:iCs/>
          <w:sz w:val="20"/>
          <w:szCs w:val="20"/>
        </w:rPr>
        <w:t xml:space="preserve"> </w:t>
      </w:r>
      <w:r w:rsidR="00A0570A">
        <w:rPr>
          <w:rFonts w:ascii="Verdana" w:hAnsi="Verdana"/>
          <w:iCs/>
          <w:sz w:val="20"/>
          <w:szCs w:val="20"/>
        </w:rPr>
        <w:t xml:space="preserve">Svet agencije je pri svoji odločitvi </w:t>
      </w:r>
      <w:r w:rsidR="002E366B">
        <w:rPr>
          <w:rFonts w:ascii="Verdana" w:hAnsi="Verdana"/>
          <w:iCs/>
          <w:sz w:val="20"/>
          <w:szCs w:val="20"/>
        </w:rPr>
        <w:t xml:space="preserve">ponovno </w:t>
      </w:r>
      <w:r w:rsidR="00A0570A">
        <w:rPr>
          <w:rFonts w:ascii="Verdana" w:hAnsi="Verdana"/>
          <w:iCs/>
          <w:sz w:val="20"/>
          <w:szCs w:val="20"/>
        </w:rPr>
        <w:t>sledil ugotovitvam skupine strokovnjakov</w:t>
      </w:r>
      <w:r w:rsidR="002E366B">
        <w:rPr>
          <w:rFonts w:ascii="Verdana" w:hAnsi="Verdana"/>
          <w:iCs/>
          <w:sz w:val="20"/>
          <w:szCs w:val="20"/>
        </w:rPr>
        <w:t>, razen v primeru 2. standarda 21. člena Meril za akreditacijo, kar bo tudi v nadaljevanju podrobneje pojasnjeno</w:t>
      </w:r>
      <w:r w:rsidR="00A0570A">
        <w:rPr>
          <w:rFonts w:ascii="Verdana" w:hAnsi="Verdana"/>
          <w:iCs/>
          <w:sz w:val="20"/>
          <w:szCs w:val="20"/>
        </w:rPr>
        <w:t>.</w:t>
      </w:r>
      <w:r w:rsidR="00F4579A">
        <w:rPr>
          <w:rFonts w:ascii="Verdana" w:hAnsi="Verdana"/>
          <w:iCs/>
          <w:sz w:val="20"/>
          <w:szCs w:val="20"/>
        </w:rPr>
        <w:t xml:space="preserve"> </w:t>
      </w:r>
      <w:r w:rsidR="00A0570A">
        <w:rPr>
          <w:rFonts w:ascii="Verdana" w:hAnsi="Verdana"/>
          <w:iCs/>
          <w:sz w:val="20"/>
          <w:szCs w:val="20"/>
        </w:rPr>
        <w:t xml:space="preserve">Po mnenju sveta agencije zavod ne izpolnjuje standardov kakovosti </w:t>
      </w:r>
      <w:r w:rsidR="00CD0F51">
        <w:rPr>
          <w:rFonts w:ascii="Verdana" w:hAnsi="Verdana"/>
          <w:iCs/>
          <w:sz w:val="20"/>
          <w:szCs w:val="20"/>
        </w:rPr>
        <w:t xml:space="preserve">iz </w:t>
      </w:r>
      <w:r w:rsidR="00A0570A">
        <w:rPr>
          <w:rFonts w:ascii="Verdana" w:hAnsi="Verdana"/>
          <w:iCs/>
          <w:sz w:val="20"/>
          <w:szCs w:val="20"/>
        </w:rPr>
        <w:t>12., 14.</w:t>
      </w:r>
      <w:r w:rsidR="00450E68">
        <w:rPr>
          <w:rFonts w:ascii="Verdana" w:hAnsi="Verdana"/>
          <w:iCs/>
          <w:sz w:val="20"/>
          <w:szCs w:val="20"/>
        </w:rPr>
        <w:t xml:space="preserve">, </w:t>
      </w:r>
      <w:r w:rsidR="00F4579A">
        <w:rPr>
          <w:rFonts w:ascii="Verdana" w:hAnsi="Verdana"/>
          <w:iCs/>
          <w:sz w:val="20"/>
          <w:szCs w:val="20"/>
        </w:rPr>
        <w:t>in 23. člena Meril za akreditacijo</w:t>
      </w:r>
      <w:r w:rsidR="00B4591F">
        <w:rPr>
          <w:rFonts w:ascii="Verdana" w:hAnsi="Verdana"/>
          <w:iCs/>
          <w:sz w:val="20"/>
          <w:szCs w:val="20"/>
        </w:rPr>
        <w:t xml:space="preserve"> ter določil 38. člena ZViS</w:t>
      </w:r>
      <w:r w:rsidR="002E366B">
        <w:rPr>
          <w:rFonts w:ascii="Verdana" w:hAnsi="Verdana"/>
          <w:iCs/>
          <w:sz w:val="20"/>
          <w:szCs w:val="20"/>
        </w:rPr>
        <w:t>.</w:t>
      </w:r>
    </w:p>
    <w:p w14:paraId="291412AE" w14:textId="77777777" w:rsidR="004E2E88" w:rsidRDefault="004E2E88" w:rsidP="00D42FE4">
      <w:pPr>
        <w:spacing w:after="0"/>
        <w:jc w:val="both"/>
        <w:rPr>
          <w:rFonts w:ascii="Verdana" w:hAnsi="Verdana"/>
          <w:iCs/>
          <w:sz w:val="20"/>
          <w:szCs w:val="20"/>
        </w:rPr>
      </w:pPr>
    </w:p>
    <w:p w14:paraId="6504FAE9" w14:textId="77777777" w:rsidR="00F4579A" w:rsidRDefault="00F4579A" w:rsidP="00F4579A">
      <w:pPr>
        <w:spacing w:after="0"/>
        <w:jc w:val="both"/>
        <w:rPr>
          <w:rFonts w:ascii="Verdana" w:hAnsi="Verdana"/>
          <w:iCs/>
          <w:sz w:val="20"/>
          <w:szCs w:val="20"/>
        </w:rPr>
      </w:pPr>
      <w:r w:rsidRPr="004E2E88">
        <w:rPr>
          <w:rFonts w:ascii="Verdana" w:hAnsi="Verdana"/>
          <w:iCs/>
          <w:sz w:val="20"/>
          <w:szCs w:val="20"/>
        </w:rPr>
        <w:t>Področje delovanja visokošolskega zavoda (12. člen Meril za akreditacijo):</w:t>
      </w:r>
    </w:p>
    <w:p w14:paraId="3F759F02" w14:textId="77777777" w:rsidR="004E2E88" w:rsidRDefault="004E2E88" w:rsidP="00F4579A">
      <w:pPr>
        <w:spacing w:after="0"/>
        <w:jc w:val="both"/>
        <w:rPr>
          <w:rFonts w:ascii="Verdana" w:hAnsi="Verdana"/>
          <w:iCs/>
          <w:sz w:val="20"/>
          <w:szCs w:val="20"/>
        </w:rPr>
      </w:pPr>
    </w:p>
    <w:p w14:paraId="0F9DA4F8" w14:textId="73CC44AA" w:rsidR="000C780F" w:rsidRDefault="004E2E88" w:rsidP="000C780F">
      <w:pPr>
        <w:spacing w:after="0"/>
        <w:jc w:val="both"/>
        <w:rPr>
          <w:rFonts w:ascii="Verdana" w:hAnsi="Verdana"/>
          <w:iCs/>
          <w:sz w:val="20"/>
          <w:szCs w:val="20"/>
        </w:rPr>
      </w:pPr>
      <w:r>
        <w:rPr>
          <w:rFonts w:ascii="Verdana" w:hAnsi="Verdana"/>
          <w:iCs/>
          <w:sz w:val="20"/>
          <w:szCs w:val="20"/>
        </w:rPr>
        <w:t xml:space="preserve">Skupina strokovnjakov ugotavlja, da visokošolski zavod uspešno uresničuje svoje </w:t>
      </w:r>
      <w:r w:rsidRPr="004E2E88">
        <w:rPr>
          <w:rFonts w:ascii="Verdana" w:hAnsi="Verdana"/>
          <w:iCs/>
          <w:sz w:val="20"/>
          <w:szCs w:val="20"/>
        </w:rPr>
        <w:t>poslanstvo v slovenskem</w:t>
      </w:r>
      <w:r>
        <w:rPr>
          <w:rFonts w:ascii="Verdana" w:hAnsi="Verdana"/>
          <w:iCs/>
          <w:sz w:val="20"/>
          <w:szCs w:val="20"/>
        </w:rPr>
        <w:t xml:space="preserve"> </w:t>
      </w:r>
      <w:r w:rsidRPr="004E2E88">
        <w:rPr>
          <w:rFonts w:ascii="Verdana" w:hAnsi="Verdana"/>
          <w:iCs/>
          <w:sz w:val="20"/>
          <w:szCs w:val="20"/>
        </w:rPr>
        <w:t>in mednarodnem visokošolskem prostoru</w:t>
      </w:r>
      <w:r>
        <w:rPr>
          <w:rFonts w:ascii="Verdana" w:hAnsi="Verdana"/>
          <w:iCs/>
          <w:sz w:val="20"/>
          <w:szCs w:val="20"/>
        </w:rPr>
        <w:t xml:space="preserve"> (</w:t>
      </w:r>
      <w:r w:rsidRPr="00F4579A">
        <w:rPr>
          <w:rFonts w:ascii="Verdana" w:hAnsi="Verdana"/>
          <w:iCs/>
          <w:sz w:val="20"/>
          <w:szCs w:val="20"/>
        </w:rPr>
        <w:t>1. standard, 12. člen Meril za akreditacijo)</w:t>
      </w:r>
      <w:r w:rsidRPr="004E2E88">
        <w:rPr>
          <w:rFonts w:ascii="Verdana" w:hAnsi="Verdana"/>
          <w:iCs/>
          <w:sz w:val="20"/>
          <w:szCs w:val="20"/>
        </w:rPr>
        <w:t>.</w:t>
      </w:r>
      <w:r>
        <w:rPr>
          <w:rFonts w:ascii="Verdana" w:hAnsi="Verdana"/>
          <w:iCs/>
          <w:sz w:val="20"/>
          <w:szCs w:val="20"/>
        </w:rPr>
        <w:t xml:space="preserve"> Strateški načrt je pripravljen sistematično, celovito in</w:t>
      </w:r>
      <w:r w:rsidR="001C705A">
        <w:rPr>
          <w:rFonts w:ascii="Verdana" w:hAnsi="Verdana"/>
          <w:iCs/>
          <w:sz w:val="20"/>
          <w:szCs w:val="20"/>
        </w:rPr>
        <w:t xml:space="preserve"> je</w:t>
      </w:r>
      <w:r>
        <w:rPr>
          <w:rFonts w:ascii="Verdana" w:hAnsi="Verdana"/>
          <w:iCs/>
          <w:sz w:val="20"/>
          <w:szCs w:val="20"/>
        </w:rPr>
        <w:t xml:space="preserve"> usklajen v širšem dialogu z deležniki</w:t>
      </w:r>
      <w:r w:rsidR="0058126D">
        <w:rPr>
          <w:rFonts w:ascii="Verdana" w:hAnsi="Verdana"/>
          <w:iCs/>
          <w:sz w:val="20"/>
          <w:szCs w:val="20"/>
        </w:rPr>
        <w:t xml:space="preserve">. </w:t>
      </w:r>
      <w:r w:rsidR="005273D9">
        <w:rPr>
          <w:rFonts w:ascii="Verdana" w:hAnsi="Verdana"/>
          <w:iCs/>
          <w:sz w:val="20"/>
          <w:szCs w:val="20"/>
        </w:rPr>
        <w:t xml:space="preserve">Strokovnjaki kljub temu predlagajo, da se načrt še konkretizira, poveže z nacionalnimi in mednarodnimi dokumenti, podpre s podatki in projekcijami ter zaobjame področne premike, ki se dogajajo na fakulteti. Notranja organiziranost zavoda je ustrezna (2. standard, 12. člen Meril za akreditacijo), utemeljena na notranjih dokumentih in vzpostavlja institucionalen sistem, ki zagotavlja enako obravnavo posameznikov ter sodelovanje celotne akademske skupnosti. Strokovnjaki sicer opozarjajo na koncentracijo in neenakomerno porazdelitev funkcij ter neenakomerno zastopanost spolov na določenih področjih. Na zavodu sicer vlada dobro vzdušje, znotraj katerega zaposleni in študenti delujejo povezano in domačno. Zavod izkazuje kakovostno znanstveno, strokovno in raziskovalno delo (3. standard, 12. člen Meril za akreditacijo). </w:t>
      </w:r>
      <w:r w:rsidR="000C780F" w:rsidRPr="000C780F">
        <w:rPr>
          <w:rFonts w:ascii="Verdana" w:hAnsi="Verdana"/>
          <w:iCs/>
          <w:sz w:val="20"/>
          <w:szCs w:val="20"/>
        </w:rPr>
        <w:t>Fakulteta izkazuje visokokakovostno raziskovalno delo na področju različnih</w:t>
      </w:r>
      <w:r w:rsidR="000C780F">
        <w:rPr>
          <w:rFonts w:ascii="Verdana" w:hAnsi="Verdana"/>
          <w:iCs/>
          <w:sz w:val="20"/>
          <w:szCs w:val="20"/>
        </w:rPr>
        <w:t xml:space="preserve"> </w:t>
      </w:r>
      <w:r w:rsidR="000C780F" w:rsidRPr="000C780F">
        <w:rPr>
          <w:rFonts w:ascii="Verdana" w:hAnsi="Verdana"/>
          <w:iCs/>
          <w:sz w:val="20"/>
          <w:szCs w:val="20"/>
        </w:rPr>
        <w:t>disciplin, z močnim interdisciplinarnim pridihom</w:t>
      </w:r>
      <w:r w:rsidR="000C780F">
        <w:rPr>
          <w:rFonts w:ascii="Verdana" w:hAnsi="Verdana"/>
          <w:iCs/>
          <w:sz w:val="20"/>
          <w:szCs w:val="20"/>
        </w:rPr>
        <w:t xml:space="preserve">. Zavod je ravno tako močno izboljšal citiranost svojih raziskovalcev v zadnjem akreditacijskem obdobju. Strokovnjaki kljub temu opozarjajo na težavo navajanja afiliacij pri znanstvenih objavah in </w:t>
      </w:r>
      <w:r w:rsidR="000C780F">
        <w:rPr>
          <w:rFonts w:ascii="Verdana" w:hAnsi="Verdana"/>
          <w:iCs/>
          <w:sz w:val="20"/>
          <w:szCs w:val="20"/>
        </w:rPr>
        <w:lastRenderedPageBreak/>
        <w:t xml:space="preserve">relativno nizke prihodke iz tržnih virov. </w:t>
      </w:r>
      <w:r w:rsidR="000C780F" w:rsidRPr="000C780F">
        <w:rPr>
          <w:rFonts w:ascii="Verdana" w:hAnsi="Verdana"/>
          <w:iCs/>
          <w:sz w:val="20"/>
          <w:szCs w:val="20"/>
        </w:rPr>
        <w:t>Raziskovalno delo polno obremenjenih pedagogov se financira iz kompetitivno</w:t>
      </w:r>
      <w:r w:rsidR="000C780F">
        <w:rPr>
          <w:rFonts w:ascii="Verdana" w:hAnsi="Verdana"/>
          <w:iCs/>
          <w:sz w:val="20"/>
          <w:szCs w:val="20"/>
        </w:rPr>
        <w:t xml:space="preserve"> </w:t>
      </w:r>
      <w:r w:rsidR="000C780F" w:rsidRPr="000C780F">
        <w:rPr>
          <w:rFonts w:ascii="Verdana" w:hAnsi="Verdana"/>
          <w:iCs/>
          <w:sz w:val="20"/>
          <w:szCs w:val="20"/>
        </w:rPr>
        <w:t>pridobljenih raziskovalnih sredstev na razpisih</w:t>
      </w:r>
      <w:r w:rsidR="000C780F">
        <w:rPr>
          <w:rFonts w:ascii="Verdana" w:hAnsi="Verdana"/>
          <w:iCs/>
          <w:sz w:val="20"/>
          <w:szCs w:val="20"/>
        </w:rPr>
        <w:t>, v primeru neuspešnosti pa lahko pedagogi ostanejo brez sredstev za raziskovalno delo, kar strokovnjaki ravno tako izpostavljajo kot priložnost za izboljšanje.</w:t>
      </w:r>
    </w:p>
    <w:p w14:paraId="29B27D22" w14:textId="77777777" w:rsidR="000C780F" w:rsidRDefault="000C780F" w:rsidP="000C780F">
      <w:pPr>
        <w:spacing w:after="0"/>
        <w:jc w:val="both"/>
        <w:rPr>
          <w:rFonts w:ascii="Verdana" w:hAnsi="Verdana"/>
          <w:iCs/>
          <w:sz w:val="20"/>
          <w:szCs w:val="20"/>
        </w:rPr>
      </w:pPr>
    </w:p>
    <w:p w14:paraId="6123425B" w14:textId="170DC30D" w:rsidR="005273D9" w:rsidRDefault="000C780F" w:rsidP="00EE5EED">
      <w:pPr>
        <w:spacing w:after="0"/>
        <w:jc w:val="both"/>
        <w:rPr>
          <w:rFonts w:ascii="Verdana" w:hAnsi="Verdana"/>
          <w:iCs/>
          <w:sz w:val="20"/>
          <w:szCs w:val="20"/>
        </w:rPr>
      </w:pPr>
      <w:r w:rsidRPr="000C780F">
        <w:rPr>
          <w:rFonts w:ascii="Verdana" w:hAnsi="Verdana"/>
          <w:iCs/>
          <w:sz w:val="20"/>
          <w:szCs w:val="20"/>
        </w:rPr>
        <w:t>Praktično izobraževanje študentov v delovnem okolju, če je del</w:t>
      </w:r>
      <w:r>
        <w:rPr>
          <w:rFonts w:ascii="Verdana" w:hAnsi="Verdana"/>
          <w:iCs/>
          <w:sz w:val="20"/>
          <w:szCs w:val="20"/>
        </w:rPr>
        <w:t xml:space="preserve"> </w:t>
      </w:r>
      <w:r w:rsidRPr="000C780F">
        <w:rPr>
          <w:rFonts w:ascii="Verdana" w:hAnsi="Verdana"/>
          <w:iCs/>
          <w:sz w:val="20"/>
          <w:szCs w:val="20"/>
        </w:rPr>
        <w:t>izobraževalne dejavnosti, je dobro organizirano in se tako tudi izvaja</w:t>
      </w:r>
      <w:r>
        <w:rPr>
          <w:rFonts w:ascii="Verdana" w:hAnsi="Verdana"/>
          <w:iCs/>
          <w:sz w:val="20"/>
          <w:szCs w:val="20"/>
        </w:rPr>
        <w:t xml:space="preserve"> (4. standard, 12. člen Meril za akreditacijo)</w:t>
      </w:r>
      <w:r w:rsidRPr="000C780F">
        <w:rPr>
          <w:rFonts w:ascii="Verdana" w:hAnsi="Verdana"/>
          <w:iCs/>
          <w:sz w:val="20"/>
          <w:szCs w:val="20"/>
        </w:rPr>
        <w:t>.</w:t>
      </w:r>
      <w:r>
        <w:rPr>
          <w:rFonts w:ascii="Verdana" w:hAnsi="Verdana"/>
          <w:iCs/>
          <w:sz w:val="20"/>
          <w:szCs w:val="20"/>
        </w:rPr>
        <w:t xml:space="preserve"> </w:t>
      </w:r>
      <w:r w:rsidRPr="000C780F">
        <w:rPr>
          <w:rFonts w:ascii="Verdana" w:hAnsi="Verdana"/>
          <w:iCs/>
          <w:sz w:val="20"/>
          <w:szCs w:val="20"/>
        </w:rPr>
        <w:t>Zadovoljstvo s praktičnim usposabljanjem je vidno prisotno pri delodajalcih</w:t>
      </w:r>
      <w:r>
        <w:rPr>
          <w:rFonts w:ascii="Verdana" w:hAnsi="Verdana"/>
          <w:iCs/>
          <w:sz w:val="20"/>
          <w:szCs w:val="20"/>
        </w:rPr>
        <w:t xml:space="preserve">. Slednji uspešnim praktikantom nudijo tudi zaposlitev po koncu izobraževanja. Vrzeli na področju praktičnega izobraževanja se nanašajo predvsem na vlogo kariernega centra ter vlogo in usposabljanje mentorjev. Strokovnjaki ravno tako predlagajo, da bi bilo zaradi pogostega priznavanja smiselno razmisliti o prenovi trenutne zasnove praktičnega izobraževanja. </w:t>
      </w:r>
      <w:r w:rsidR="00EE5EED" w:rsidRPr="00EE5EED">
        <w:rPr>
          <w:rFonts w:ascii="Verdana" w:hAnsi="Verdana"/>
          <w:iCs/>
          <w:sz w:val="20"/>
          <w:szCs w:val="20"/>
        </w:rPr>
        <w:t>Visokošolski zavod spremlja potrebe po znanju in zaposlitvene</w:t>
      </w:r>
      <w:r w:rsidR="00EE5EED">
        <w:rPr>
          <w:rFonts w:ascii="Verdana" w:hAnsi="Verdana"/>
          <w:iCs/>
          <w:sz w:val="20"/>
          <w:szCs w:val="20"/>
        </w:rPr>
        <w:t xml:space="preserve"> </w:t>
      </w:r>
      <w:r w:rsidR="00EE5EED" w:rsidRPr="00EE5EED">
        <w:rPr>
          <w:rFonts w:ascii="Verdana" w:hAnsi="Verdana"/>
          <w:iCs/>
          <w:sz w:val="20"/>
          <w:szCs w:val="20"/>
        </w:rPr>
        <w:t>potrebe v okolju</w:t>
      </w:r>
      <w:r w:rsidR="00EE5EED">
        <w:rPr>
          <w:rFonts w:ascii="Verdana" w:hAnsi="Verdana"/>
          <w:iCs/>
          <w:sz w:val="20"/>
          <w:szCs w:val="20"/>
        </w:rPr>
        <w:t xml:space="preserve">, pridobljene informacije pa upošteva za pripravo študijskih programov (5. standard, 12. člen Meril za akreditacijo). Fakulteta zelo dobro sodeluje predvsem z različnimi interesnimi združenji in občino. Strokovnjaki kljub temu opozarjajo, da bi bila lahko vloga delodajalcev in ostalih interesnih združenj še močnejša pri notranjem zagotavljanju kakovosti na področju študijskih programov. Anketa z diplomanti beleži relativno nizko stopnjo odziva, strokovnjaki pa priporočajo tudi izboljšanje delovanja alumni kluba. </w:t>
      </w:r>
      <w:r w:rsidR="00EE5EED" w:rsidRPr="00EE5EED">
        <w:rPr>
          <w:rFonts w:ascii="Verdana" w:hAnsi="Verdana"/>
          <w:iCs/>
          <w:sz w:val="20"/>
          <w:szCs w:val="20"/>
        </w:rPr>
        <w:t>Notranji sistem kakovosti</w:t>
      </w:r>
      <w:r w:rsidR="00EE5EED">
        <w:rPr>
          <w:rFonts w:ascii="Verdana" w:hAnsi="Verdana"/>
          <w:iCs/>
          <w:sz w:val="20"/>
          <w:szCs w:val="20"/>
        </w:rPr>
        <w:t xml:space="preserve"> na ravni visokošolskega zavoda</w:t>
      </w:r>
      <w:r w:rsidR="00EE5EED" w:rsidRPr="00EE5EED">
        <w:rPr>
          <w:rFonts w:ascii="Verdana" w:hAnsi="Verdana"/>
          <w:iCs/>
          <w:sz w:val="20"/>
          <w:szCs w:val="20"/>
        </w:rPr>
        <w:t xml:space="preserve"> omogoča sklenitev kroga kakovosti</w:t>
      </w:r>
      <w:r w:rsidR="00EE5EED">
        <w:rPr>
          <w:rFonts w:ascii="Verdana" w:hAnsi="Verdana"/>
          <w:iCs/>
          <w:sz w:val="20"/>
          <w:szCs w:val="20"/>
        </w:rPr>
        <w:t xml:space="preserve"> (6. standard, 12. člen Meril za akreditacijo). Sistem kakovosti je definiran v poslovniku kakovosti. Samoevalvacijsko poročilo</w:t>
      </w:r>
      <w:r w:rsidR="00EE5EED" w:rsidRPr="00EE5EED">
        <w:rPr>
          <w:rFonts w:ascii="Verdana" w:hAnsi="Verdana"/>
          <w:iCs/>
          <w:sz w:val="20"/>
          <w:szCs w:val="20"/>
        </w:rPr>
        <w:t xml:space="preserve"> je obsežno in vsebuje natančen pregled realizacije strateških usmeritev znotraj</w:t>
      </w:r>
      <w:r w:rsidR="00EE5EED">
        <w:rPr>
          <w:rFonts w:ascii="Verdana" w:hAnsi="Verdana"/>
          <w:iCs/>
          <w:sz w:val="20"/>
          <w:szCs w:val="20"/>
        </w:rPr>
        <w:t xml:space="preserve"> p</w:t>
      </w:r>
      <w:r w:rsidR="00EE5EED" w:rsidRPr="00EE5EED">
        <w:rPr>
          <w:rFonts w:ascii="Verdana" w:hAnsi="Verdana"/>
          <w:iCs/>
          <w:sz w:val="20"/>
          <w:szCs w:val="20"/>
        </w:rPr>
        <w:t>oročanega samoevalvacijskega obdobja ter plana za to obdobje.</w:t>
      </w:r>
      <w:r w:rsidR="00EE5EED">
        <w:rPr>
          <w:rFonts w:ascii="Verdana" w:hAnsi="Verdana"/>
          <w:iCs/>
          <w:sz w:val="20"/>
          <w:szCs w:val="20"/>
        </w:rPr>
        <w:t xml:space="preserve"> Poročilo se obravnava na različnih forumih in organih fakultete. Strokovnjaki so kljub temu v svojem poročilu popisali več priložnosti za izboljšanje samoevalvacijskega poročila in procesa samoevalacije nasploh. Predlogi se nanašajo predvsem na razpršitev odgovornosti notranjega zagotavljanja kakovosti, zmanjšanje instumentaliziranega dojemanja kakovosti, pomanjkanje refleksije o učinkih izvedenih ukrepov na kakovost ter predvsem na samoevalvacijo študijskih programov</w:t>
      </w:r>
      <w:r w:rsidR="00E8194B">
        <w:rPr>
          <w:rFonts w:ascii="Verdana" w:hAnsi="Verdana"/>
          <w:iCs/>
          <w:sz w:val="20"/>
          <w:szCs w:val="20"/>
        </w:rPr>
        <w:t xml:space="preserve">, kar bo podrobneje v analizi posameznih študijskih programov v nadaljevanju. </w:t>
      </w:r>
    </w:p>
    <w:p w14:paraId="3AF90C16" w14:textId="754BC7C1" w:rsidR="005C4CD5" w:rsidRDefault="005C4CD5" w:rsidP="00EE5EED">
      <w:pPr>
        <w:spacing w:after="0"/>
        <w:jc w:val="both"/>
        <w:rPr>
          <w:rFonts w:ascii="Verdana" w:hAnsi="Verdana"/>
          <w:iCs/>
          <w:sz w:val="20"/>
          <w:szCs w:val="20"/>
        </w:rPr>
      </w:pPr>
    </w:p>
    <w:p w14:paraId="2637C970" w14:textId="0C5C8A13" w:rsidR="00250869" w:rsidRPr="00250869" w:rsidRDefault="00A1573C" w:rsidP="00250869">
      <w:pPr>
        <w:spacing w:after="0"/>
        <w:jc w:val="both"/>
        <w:rPr>
          <w:rFonts w:ascii="Verdana" w:hAnsi="Verdana"/>
          <w:iCs/>
          <w:sz w:val="20"/>
          <w:szCs w:val="20"/>
        </w:rPr>
      </w:pPr>
      <w:r>
        <w:rPr>
          <w:rFonts w:ascii="Verdana" w:hAnsi="Verdana"/>
          <w:iCs/>
          <w:sz w:val="20"/>
          <w:szCs w:val="20"/>
        </w:rPr>
        <w:t xml:space="preserve">Strokovnjaki so mnenja, da visokošolski zavod deležnike in javnost ne obvešča ustrezno in pravočasno o študijskih programih </w:t>
      </w:r>
      <w:r w:rsidR="004A4950">
        <w:rPr>
          <w:rFonts w:ascii="Verdana" w:hAnsi="Verdana"/>
          <w:iCs/>
          <w:sz w:val="20"/>
          <w:szCs w:val="20"/>
        </w:rPr>
        <w:t xml:space="preserve">in </w:t>
      </w:r>
      <w:r>
        <w:rPr>
          <w:rFonts w:ascii="Verdana" w:hAnsi="Verdana"/>
          <w:iCs/>
          <w:sz w:val="20"/>
          <w:szCs w:val="20"/>
        </w:rPr>
        <w:t xml:space="preserve">svoji dejavnosti, s čimer ne izpolnjuje 7. standarda 12. člena Meril za akreditacijo. </w:t>
      </w:r>
      <w:r w:rsidR="00250869">
        <w:rPr>
          <w:rFonts w:ascii="Verdana" w:hAnsi="Verdana"/>
          <w:iCs/>
          <w:sz w:val="20"/>
          <w:szCs w:val="20"/>
        </w:rPr>
        <w:t>Strokovnjaki so sicer pohvalili p</w:t>
      </w:r>
      <w:r w:rsidR="00250869" w:rsidRPr="00250869">
        <w:rPr>
          <w:rFonts w:ascii="Verdana" w:hAnsi="Verdana"/>
          <w:iCs/>
          <w:sz w:val="20"/>
          <w:szCs w:val="20"/>
        </w:rPr>
        <w:t>roaktivno komuniciranje s posebej</w:t>
      </w:r>
    </w:p>
    <w:p w14:paraId="0767C479" w14:textId="610958FE" w:rsidR="005C4CD5" w:rsidRDefault="00250869" w:rsidP="00EE5EED">
      <w:pPr>
        <w:spacing w:after="0"/>
        <w:jc w:val="both"/>
        <w:rPr>
          <w:rFonts w:ascii="Verdana" w:hAnsi="Verdana"/>
          <w:iCs/>
          <w:sz w:val="20"/>
          <w:szCs w:val="20"/>
        </w:rPr>
      </w:pPr>
      <w:r w:rsidRPr="00250869">
        <w:rPr>
          <w:rFonts w:ascii="Verdana" w:hAnsi="Verdana"/>
          <w:iCs/>
          <w:sz w:val="20"/>
          <w:szCs w:val="20"/>
        </w:rPr>
        <w:t xml:space="preserve">pripravljenimi informacijami, ki ustrezajo </w:t>
      </w:r>
      <w:r>
        <w:rPr>
          <w:rFonts w:ascii="Verdana" w:hAnsi="Verdana"/>
          <w:iCs/>
          <w:sz w:val="20"/>
          <w:szCs w:val="20"/>
        </w:rPr>
        <w:t>potrebam posameznih deležnikov</w:t>
      </w:r>
      <w:r w:rsidRPr="00250869">
        <w:rPr>
          <w:rFonts w:ascii="Verdana" w:hAnsi="Verdana"/>
          <w:iCs/>
          <w:sz w:val="20"/>
          <w:szCs w:val="20"/>
        </w:rPr>
        <w:t>, ter preko različnih</w:t>
      </w:r>
      <w:r>
        <w:rPr>
          <w:rFonts w:ascii="Verdana" w:hAnsi="Verdana"/>
          <w:iCs/>
          <w:sz w:val="20"/>
          <w:szCs w:val="20"/>
        </w:rPr>
        <w:t xml:space="preserve"> </w:t>
      </w:r>
      <w:r w:rsidRPr="00250869">
        <w:rPr>
          <w:rFonts w:ascii="Verdana" w:hAnsi="Verdana"/>
          <w:iCs/>
          <w:sz w:val="20"/>
          <w:szCs w:val="20"/>
        </w:rPr>
        <w:t>kanalov, glede na značilnost ciljne skupine.</w:t>
      </w:r>
      <w:r>
        <w:rPr>
          <w:rFonts w:ascii="Verdana" w:hAnsi="Verdana"/>
          <w:iCs/>
          <w:sz w:val="20"/>
          <w:szCs w:val="20"/>
        </w:rPr>
        <w:t xml:space="preserve"> Čeprav zavod svoje deležnike informira prek različnih služb z uporabo številnih komunikacijskih kanalov, pa je skupina strokovnjakov zaznala precej nejasnosti glede hibridne izvedbe študija, ki jo zavod ponuja. Strokovnjaki opozarjajo, da kljub temu, da fakulteta nima akreditiranih študijskih programov z izvedbo na daljavo, se na nekaterih programih pojavljajo močni elementi študija na daljavo. Pri večini programov imajo sicer študentje možnost opravljanja programa na lokaciji oziroma v živo, vendar to ne velja za vse predmete, za vse stopnje oziroma programe.</w:t>
      </w:r>
      <w:r w:rsidR="001C705A">
        <w:rPr>
          <w:rFonts w:ascii="Verdana" w:hAnsi="Verdana"/>
          <w:iCs/>
          <w:sz w:val="20"/>
          <w:szCs w:val="20"/>
        </w:rPr>
        <w:t xml:space="preserve"> </w:t>
      </w:r>
      <w:r>
        <w:rPr>
          <w:rFonts w:ascii="Verdana" w:hAnsi="Verdana"/>
          <w:iCs/>
          <w:sz w:val="20"/>
          <w:szCs w:val="20"/>
        </w:rPr>
        <w:t>Strokovnjaki ugotavljajo, da sistem določenim študentom omogoča opravljanje študija povsem na daljavo. Različni deležniki hibridni način izvedbe študija</w:t>
      </w:r>
      <w:r w:rsidR="005D4A98">
        <w:rPr>
          <w:rFonts w:ascii="Verdana" w:hAnsi="Verdana"/>
          <w:iCs/>
          <w:sz w:val="20"/>
          <w:szCs w:val="20"/>
        </w:rPr>
        <w:t xml:space="preserve"> prav tako</w:t>
      </w:r>
      <w:r>
        <w:rPr>
          <w:rFonts w:ascii="Verdana" w:hAnsi="Verdana"/>
          <w:iCs/>
          <w:sz w:val="20"/>
          <w:szCs w:val="20"/>
        </w:rPr>
        <w:t xml:space="preserve"> interpretirajo na različne načine. </w:t>
      </w:r>
      <w:r w:rsidR="005D4A98">
        <w:rPr>
          <w:rFonts w:ascii="Verdana" w:hAnsi="Verdana"/>
          <w:iCs/>
          <w:sz w:val="20"/>
          <w:szCs w:val="20"/>
        </w:rPr>
        <w:t xml:space="preserve">Na ta način se v skladu z dejansko prakso študijske programe tudi oglašuje na spletni strani, po mnenju strokovnjakov pa ni povsem jasno, kaj hibridnost je, obenem pa način izvedbe že močno odstopa od akreditiranega stanja programov. Komunicirane informacije o izvedbi študijskih programov so torej nejasne in v neskladju z akreditiranim stanjem, kar so strokovnjaki ocenili kot neskladnost s 7. standardom 12. člena Meril za akreditacijo. </w:t>
      </w:r>
    </w:p>
    <w:p w14:paraId="0856B8D3" w14:textId="77777777" w:rsidR="005D4A98" w:rsidRDefault="005D4A98" w:rsidP="00EE5EED">
      <w:pPr>
        <w:spacing w:after="0"/>
        <w:jc w:val="both"/>
        <w:rPr>
          <w:rFonts w:ascii="Verdana" w:hAnsi="Verdana"/>
          <w:iCs/>
          <w:sz w:val="20"/>
          <w:szCs w:val="20"/>
        </w:rPr>
      </w:pPr>
    </w:p>
    <w:p w14:paraId="174ED8E5" w14:textId="75BDC341" w:rsidR="005D4A98" w:rsidRDefault="005D4A98" w:rsidP="00EE5EED">
      <w:pPr>
        <w:spacing w:after="0"/>
        <w:jc w:val="both"/>
        <w:rPr>
          <w:rFonts w:ascii="Verdana" w:hAnsi="Verdana"/>
          <w:iCs/>
          <w:sz w:val="20"/>
          <w:szCs w:val="20"/>
        </w:rPr>
      </w:pPr>
      <w:r>
        <w:rPr>
          <w:rFonts w:ascii="Verdana" w:hAnsi="Verdana"/>
          <w:iCs/>
          <w:sz w:val="20"/>
          <w:szCs w:val="20"/>
        </w:rPr>
        <w:t xml:space="preserve">Vlagatelj se je v svojem odgovoru odzval na ugotovljeno neskladnost in </w:t>
      </w:r>
      <w:r w:rsidR="006F6F04">
        <w:rPr>
          <w:rFonts w:ascii="Verdana" w:hAnsi="Verdana"/>
          <w:iCs/>
          <w:sz w:val="20"/>
          <w:szCs w:val="20"/>
        </w:rPr>
        <w:t>ugotovitev</w:t>
      </w:r>
      <w:r>
        <w:rPr>
          <w:rFonts w:ascii="Verdana" w:hAnsi="Verdana"/>
          <w:iCs/>
          <w:sz w:val="20"/>
          <w:szCs w:val="20"/>
        </w:rPr>
        <w:t xml:space="preserve"> označil za netočno. Vlagatelj navaja, da je na višjih stopnjah študijskih programov prisotna kombinirana oblika študija, kjer se del aktivnost izvede na daljavo, kar je bilo tudi ustrezno sporočeno na agencijo. Prav tako zavračajo navedbo, da tovrsten pristop omogoča študij povsem na daljavo, saj </w:t>
      </w:r>
      <w:r w:rsidR="004D7807">
        <w:rPr>
          <w:rFonts w:ascii="Verdana" w:hAnsi="Verdana"/>
          <w:iCs/>
          <w:sz w:val="20"/>
          <w:szCs w:val="20"/>
        </w:rPr>
        <w:t xml:space="preserve">se vaje na vseh stopnjah študija izvajajo v predavalnici. Vlagatelj ravno tako </w:t>
      </w:r>
      <w:r w:rsidR="004D7807">
        <w:rPr>
          <w:rFonts w:ascii="Verdana" w:hAnsi="Verdana"/>
          <w:iCs/>
          <w:sz w:val="20"/>
          <w:szCs w:val="20"/>
        </w:rPr>
        <w:lastRenderedPageBreak/>
        <w:t xml:space="preserve">navaja, da so opravili pregled javne komunikacije, pri čemer niso zaznali neujemanja z dejansko izvedbo oziroma neskladje z akreditiranim stanjem študijskih programov. </w:t>
      </w:r>
      <w:r w:rsidR="00D156BF">
        <w:rPr>
          <w:rFonts w:ascii="Verdana" w:hAnsi="Verdana"/>
          <w:iCs/>
          <w:sz w:val="20"/>
          <w:szCs w:val="20"/>
        </w:rPr>
        <w:t xml:space="preserve"> </w:t>
      </w:r>
      <w:r w:rsidR="004D7807">
        <w:rPr>
          <w:rFonts w:ascii="Verdana" w:hAnsi="Verdana"/>
          <w:iCs/>
          <w:sz w:val="20"/>
          <w:szCs w:val="20"/>
        </w:rPr>
        <w:t xml:space="preserve">Strokovnjaki so ob proučitvi odgovora vlagatelja tudi v svojem končnem poročilu ostali pri zapisani neskladnosti s 7. standardom 12. člena Meril za akreditacijo. V končnem poročilu je skupina strokovnjakov zapisala, da ni težava zgolj v kombiniranem pristopu, pa čeprav tudi ta ni jasno predpisan in komuniciran deležnikom, temveč </w:t>
      </w:r>
      <w:r w:rsidR="003444CB">
        <w:rPr>
          <w:rFonts w:ascii="Verdana" w:hAnsi="Verdana"/>
          <w:iCs/>
          <w:sz w:val="20"/>
          <w:szCs w:val="20"/>
        </w:rPr>
        <w:t xml:space="preserve">tudi </w:t>
      </w:r>
      <w:r w:rsidR="004D7807">
        <w:rPr>
          <w:rFonts w:ascii="Verdana" w:hAnsi="Verdana"/>
          <w:iCs/>
          <w:sz w:val="20"/>
          <w:szCs w:val="20"/>
        </w:rPr>
        <w:t>v razumevanju hibridnosti, ki v svoji skrajnosti omogoča študij povsem na daljavo, kar po mnenju strokovnjakov dokazuje tudi zapis zavoda na spletni strani</w:t>
      </w:r>
      <w:r w:rsidR="00560631">
        <w:rPr>
          <w:rFonts w:ascii="Verdana" w:hAnsi="Verdana"/>
          <w:iCs/>
          <w:sz w:val="20"/>
          <w:szCs w:val="20"/>
        </w:rPr>
        <w:t xml:space="preserve">, </w:t>
      </w:r>
      <w:r w:rsidR="004D7807">
        <w:rPr>
          <w:rFonts w:ascii="Verdana" w:hAnsi="Verdana"/>
          <w:iCs/>
          <w:sz w:val="20"/>
          <w:szCs w:val="20"/>
        </w:rPr>
        <w:t>i</w:t>
      </w:r>
      <w:r w:rsidR="00560631">
        <w:rPr>
          <w:rFonts w:ascii="Verdana" w:hAnsi="Verdana"/>
          <w:iCs/>
          <w:sz w:val="20"/>
          <w:szCs w:val="20"/>
        </w:rPr>
        <w:t>z katerega je razvidno, da je</w:t>
      </w:r>
      <w:r w:rsidR="004D7807">
        <w:rPr>
          <w:rFonts w:ascii="Verdana" w:hAnsi="Verdana"/>
          <w:iCs/>
          <w:sz w:val="20"/>
          <w:szCs w:val="20"/>
        </w:rPr>
        <w:t xml:space="preserve"> študentu </w:t>
      </w:r>
      <w:r w:rsidR="00560631">
        <w:rPr>
          <w:rFonts w:ascii="Verdana" w:hAnsi="Verdana"/>
          <w:iCs/>
          <w:sz w:val="20"/>
          <w:szCs w:val="20"/>
        </w:rPr>
        <w:t>omogočena</w:t>
      </w:r>
      <w:r w:rsidR="004D7807">
        <w:rPr>
          <w:rFonts w:ascii="Verdana" w:hAnsi="Verdana"/>
          <w:iCs/>
          <w:sz w:val="20"/>
          <w:szCs w:val="20"/>
        </w:rPr>
        <w:t xml:space="preserve"> prost</w:t>
      </w:r>
      <w:r w:rsidR="00560631">
        <w:rPr>
          <w:rFonts w:ascii="Verdana" w:hAnsi="Verdana"/>
          <w:iCs/>
          <w:sz w:val="20"/>
          <w:szCs w:val="20"/>
        </w:rPr>
        <w:t>a</w:t>
      </w:r>
      <w:r w:rsidR="004D7807">
        <w:rPr>
          <w:rFonts w:ascii="Verdana" w:hAnsi="Verdana"/>
          <w:iCs/>
          <w:sz w:val="20"/>
          <w:szCs w:val="20"/>
        </w:rPr>
        <w:t xml:space="preserve"> izbir</w:t>
      </w:r>
      <w:r w:rsidR="00560631">
        <w:rPr>
          <w:rFonts w:ascii="Verdana" w:hAnsi="Verdana"/>
          <w:iCs/>
          <w:sz w:val="20"/>
          <w:szCs w:val="20"/>
        </w:rPr>
        <w:t>a</w:t>
      </w:r>
      <w:r w:rsidR="004D7807">
        <w:rPr>
          <w:rFonts w:ascii="Verdana" w:hAnsi="Verdana"/>
          <w:iCs/>
          <w:sz w:val="20"/>
          <w:szCs w:val="20"/>
        </w:rPr>
        <w:t xml:space="preserve"> načina pristopa k opravljanju študijskega programa</w:t>
      </w:r>
      <w:r w:rsidR="00560631">
        <w:rPr>
          <w:rFonts w:ascii="Verdana" w:hAnsi="Verdana"/>
          <w:iCs/>
          <w:sz w:val="20"/>
          <w:szCs w:val="20"/>
        </w:rPr>
        <w:t>.</w:t>
      </w:r>
    </w:p>
    <w:p w14:paraId="183A9F13" w14:textId="77777777" w:rsidR="00F70729" w:rsidRDefault="00F70729" w:rsidP="00EE5EED">
      <w:pPr>
        <w:spacing w:after="0"/>
        <w:jc w:val="both"/>
        <w:rPr>
          <w:rFonts w:ascii="Verdana" w:hAnsi="Verdana"/>
          <w:iCs/>
          <w:sz w:val="20"/>
          <w:szCs w:val="20"/>
        </w:rPr>
      </w:pPr>
    </w:p>
    <w:p w14:paraId="3170DA2E" w14:textId="769B41DF" w:rsidR="00F70729" w:rsidRDefault="00F70729" w:rsidP="00EE5EED">
      <w:pPr>
        <w:spacing w:after="0"/>
        <w:jc w:val="both"/>
        <w:rPr>
          <w:rFonts w:ascii="Verdana" w:hAnsi="Verdana"/>
          <w:iCs/>
          <w:sz w:val="20"/>
          <w:szCs w:val="20"/>
        </w:rPr>
      </w:pPr>
      <w:r w:rsidRPr="004663A8">
        <w:rPr>
          <w:rFonts w:ascii="Verdana" w:hAnsi="Verdana"/>
          <w:iCs/>
          <w:sz w:val="20"/>
          <w:szCs w:val="20"/>
        </w:rPr>
        <w:t xml:space="preserve">Svet agencije </w:t>
      </w:r>
      <w:r w:rsidR="004663A8" w:rsidRPr="004663A8">
        <w:rPr>
          <w:rFonts w:ascii="Verdana" w:hAnsi="Verdana"/>
          <w:iCs/>
          <w:sz w:val="20"/>
          <w:szCs w:val="20"/>
        </w:rPr>
        <w:t xml:space="preserve">se je strinjal s skupino strokovnjakov, da je komunikacija o izvedbi študijskih programov nejasna, pomanjkljiva in v neskladju z akreditiranim stanjem. Iz tega sledi, da zavod ne izpolnjuje določil 7. standarda 12. člena Meril za akreditacijo, zaradi česar je svet agencije vlagatelja pozval k korektivnemu ukrepu, ki je naveden v 1. alineji 2. točke izreka te odločbe. </w:t>
      </w:r>
    </w:p>
    <w:p w14:paraId="5D97A3AD" w14:textId="1D6F1451" w:rsidR="00B60140" w:rsidRDefault="00B60140" w:rsidP="00B60140">
      <w:pPr>
        <w:spacing w:after="0"/>
        <w:jc w:val="both"/>
        <w:rPr>
          <w:rFonts w:ascii="Verdana" w:hAnsi="Verdana"/>
          <w:iCs/>
          <w:sz w:val="20"/>
          <w:szCs w:val="20"/>
        </w:rPr>
      </w:pPr>
    </w:p>
    <w:p w14:paraId="14E1017B" w14:textId="77777777" w:rsidR="003A3493" w:rsidRDefault="003A3493" w:rsidP="003A3493">
      <w:pPr>
        <w:spacing w:after="0"/>
        <w:jc w:val="both"/>
        <w:rPr>
          <w:rFonts w:ascii="Verdana" w:hAnsi="Verdana"/>
          <w:iCs/>
          <w:sz w:val="20"/>
          <w:szCs w:val="20"/>
        </w:rPr>
      </w:pPr>
      <w:r w:rsidRPr="003A3493">
        <w:rPr>
          <w:rFonts w:ascii="Verdana" w:hAnsi="Verdana"/>
          <w:iCs/>
          <w:sz w:val="20"/>
          <w:szCs w:val="20"/>
        </w:rPr>
        <w:t>Področje kadrov (13. člen Meril za akreditacijo):</w:t>
      </w:r>
    </w:p>
    <w:p w14:paraId="188F233A" w14:textId="77777777" w:rsidR="00D156BF" w:rsidRDefault="00D156BF" w:rsidP="003A3493">
      <w:pPr>
        <w:spacing w:after="0"/>
        <w:jc w:val="both"/>
        <w:rPr>
          <w:rFonts w:ascii="Verdana" w:hAnsi="Verdana"/>
          <w:iCs/>
          <w:sz w:val="20"/>
          <w:szCs w:val="20"/>
        </w:rPr>
      </w:pPr>
    </w:p>
    <w:p w14:paraId="32581527" w14:textId="7912251D" w:rsidR="009447F7" w:rsidRDefault="00A764CB" w:rsidP="00A764CB">
      <w:pPr>
        <w:spacing w:after="0"/>
        <w:jc w:val="both"/>
        <w:rPr>
          <w:rFonts w:ascii="Verdana" w:hAnsi="Verdana"/>
          <w:iCs/>
          <w:sz w:val="20"/>
          <w:szCs w:val="20"/>
        </w:rPr>
      </w:pPr>
      <w:r>
        <w:rPr>
          <w:rFonts w:ascii="Verdana" w:hAnsi="Verdana"/>
          <w:iCs/>
          <w:sz w:val="20"/>
          <w:szCs w:val="20"/>
        </w:rPr>
        <w:t>Skupina strokovnjakov ugotavlja, da zavod zagotavlja ustrezne visokošolske učitelje in sodelavce za kakovostno opravljanje svojih dejavnosti (8. standard, 1</w:t>
      </w:r>
      <w:r w:rsidR="00244123">
        <w:rPr>
          <w:rFonts w:ascii="Verdana" w:hAnsi="Verdana"/>
          <w:iCs/>
          <w:sz w:val="20"/>
          <w:szCs w:val="20"/>
        </w:rPr>
        <w:t>3</w:t>
      </w:r>
      <w:r>
        <w:rPr>
          <w:rFonts w:ascii="Verdana" w:hAnsi="Verdana"/>
          <w:iCs/>
          <w:sz w:val="20"/>
          <w:szCs w:val="20"/>
        </w:rPr>
        <w:t xml:space="preserve">. člen Meril za akreditacijo). Strokovni razvoj kadra se aktivno spodbuja in izvaja na personaliziran način. </w:t>
      </w:r>
      <w:r w:rsidRPr="00A764CB">
        <w:rPr>
          <w:rFonts w:ascii="Verdana" w:hAnsi="Verdana"/>
          <w:iCs/>
          <w:sz w:val="20"/>
          <w:szCs w:val="20"/>
        </w:rPr>
        <w:t>Znanstveni, strokovni in raziskovalni dosežki visokošolskih učiteljev in sodelavcev</w:t>
      </w:r>
      <w:r>
        <w:rPr>
          <w:rFonts w:ascii="Verdana" w:hAnsi="Verdana"/>
          <w:iCs/>
          <w:sz w:val="20"/>
          <w:szCs w:val="20"/>
        </w:rPr>
        <w:t xml:space="preserve"> </w:t>
      </w:r>
      <w:r w:rsidRPr="00A764CB">
        <w:rPr>
          <w:rFonts w:ascii="Verdana" w:hAnsi="Verdana"/>
          <w:iCs/>
          <w:sz w:val="20"/>
          <w:szCs w:val="20"/>
        </w:rPr>
        <w:t>ter raziskovalcev so na visokem nivoju, kar se odraža tudi v visokem deležu</w:t>
      </w:r>
      <w:r>
        <w:rPr>
          <w:rFonts w:ascii="Verdana" w:hAnsi="Verdana"/>
          <w:iCs/>
          <w:sz w:val="20"/>
          <w:szCs w:val="20"/>
        </w:rPr>
        <w:t xml:space="preserve"> </w:t>
      </w:r>
      <w:r w:rsidRPr="00A764CB">
        <w:rPr>
          <w:rFonts w:ascii="Verdana" w:hAnsi="Verdana"/>
          <w:iCs/>
          <w:sz w:val="20"/>
          <w:szCs w:val="20"/>
        </w:rPr>
        <w:t>raziskovalnih sredstev</w:t>
      </w:r>
      <w:r>
        <w:rPr>
          <w:rFonts w:ascii="Verdana" w:hAnsi="Verdana"/>
          <w:iCs/>
          <w:sz w:val="20"/>
          <w:szCs w:val="20"/>
        </w:rPr>
        <w:t>. Fakulteta se na področju kadrov šele razvija, vendar strokovnjake veseli dejstvo, da se uresničuje proaktivna politika zaposlovanja učiteljev in sodelavcev za polni in krajši delovni čas</w:t>
      </w:r>
      <w:r w:rsidR="009447F7">
        <w:rPr>
          <w:rFonts w:ascii="Verdana" w:hAnsi="Verdana"/>
          <w:iCs/>
          <w:sz w:val="20"/>
          <w:szCs w:val="20"/>
        </w:rPr>
        <w:t xml:space="preserve"> z namenom stabiliziranja kadrovske strukture. Strokovnjaki ob tem opozarjajo, da je ob rasti števila zaposlenih kadrovska služba fakultete </w:t>
      </w:r>
      <w:r w:rsidR="000523E2">
        <w:rPr>
          <w:rFonts w:ascii="Verdana" w:hAnsi="Verdana"/>
          <w:iCs/>
          <w:sz w:val="20"/>
          <w:szCs w:val="20"/>
        </w:rPr>
        <w:t>potrebno poskrbeti za primerno obremenitev in opravljanje vseh predvidenih funkcij ter se spopasti z izzivi polne vključenosti zaposlenih za krajši delovni čas v delovanje zavoda.</w:t>
      </w:r>
      <w:r w:rsidR="00AD2F8E">
        <w:rPr>
          <w:rFonts w:ascii="Verdana" w:hAnsi="Verdana"/>
          <w:iCs/>
          <w:sz w:val="20"/>
          <w:szCs w:val="20"/>
        </w:rPr>
        <w:t xml:space="preserve"> </w:t>
      </w:r>
      <w:r w:rsidR="00207561">
        <w:rPr>
          <w:rFonts w:ascii="Verdana" w:hAnsi="Verdana"/>
          <w:iCs/>
          <w:sz w:val="20"/>
          <w:szCs w:val="20"/>
        </w:rPr>
        <w:t>Ravno tako so zagotovljeni tudi nepedagoški delavci za učinkovito pomoč in svetovanje (9. standard, 1</w:t>
      </w:r>
      <w:r w:rsidR="00244123">
        <w:rPr>
          <w:rFonts w:ascii="Verdana" w:hAnsi="Verdana"/>
          <w:iCs/>
          <w:sz w:val="20"/>
          <w:szCs w:val="20"/>
        </w:rPr>
        <w:t>3</w:t>
      </w:r>
      <w:r w:rsidR="00207561">
        <w:rPr>
          <w:rFonts w:ascii="Verdana" w:hAnsi="Verdana"/>
          <w:iCs/>
          <w:sz w:val="20"/>
          <w:szCs w:val="20"/>
        </w:rPr>
        <w:t xml:space="preserve">. člen Meril za akreditacijo). </w:t>
      </w:r>
      <w:r w:rsidR="00AD2F8E">
        <w:rPr>
          <w:rFonts w:ascii="Verdana" w:hAnsi="Verdana"/>
          <w:iCs/>
          <w:sz w:val="20"/>
          <w:szCs w:val="20"/>
        </w:rPr>
        <w:t xml:space="preserve">Strokovnjaki so pohvalili optimizacijo in učinkovitost dela podpornega osebja, pri tem pa izpostavili, da maloštevilnost strokovnega osebja pomeni grožnjo stabilnosti delovanja. V tem kontekstu bi bilo smiselno razmisliti tudi o krepitvi podpore strokovnemu osebju, še dodajajo strokovnjaki. </w:t>
      </w:r>
    </w:p>
    <w:p w14:paraId="31EC5AB5" w14:textId="77777777" w:rsidR="00110AB1" w:rsidRDefault="00110AB1" w:rsidP="00A764CB">
      <w:pPr>
        <w:spacing w:after="0"/>
        <w:jc w:val="both"/>
        <w:rPr>
          <w:rFonts w:ascii="Verdana" w:hAnsi="Verdana"/>
          <w:iCs/>
          <w:sz w:val="20"/>
          <w:szCs w:val="20"/>
        </w:rPr>
      </w:pPr>
    </w:p>
    <w:p w14:paraId="19C62193" w14:textId="5B7C33BE" w:rsidR="00110AB1" w:rsidRPr="00110AB1" w:rsidRDefault="00110AB1" w:rsidP="00110AB1">
      <w:pPr>
        <w:spacing w:after="0"/>
        <w:jc w:val="both"/>
        <w:rPr>
          <w:rFonts w:ascii="Verdana" w:hAnsi="Verdana"/>
          <w:iCs/>
          <w:sz w:val="20"/>
          <w:szCs w:val="20"/>
        </w:rPr>
      </w:pPr>
      <w:r>
        <w:rPr>
          <w:rFonts w:ascii="Verdana" w:hAnsi="Verdana"/>
          <w:iCs/>
          <w:sz w:val="20"/>
          <w:szCs w:val="20"/>
        </w:rPr>
        <w:t xml:space="preserve">Strokovnjaki so kot odličnost izpostavili dejstvo, da so visokošolski učitelji, sodelavci ter raziskovalci v preteklem akreditacijskem obdobju dosegli zavidljive rezultate </w:t>
      </w:r>
      <w:r w:rsidRPr="00110AB1">
        <w:rPr>
          <w:rFonts w:ascii="Verdana" w:hAnsi="Verdana"/>
          <w:iCs/>
          <w:sz w:val="20"/>
          <w:szCs w:val="20"/>
        </w:rPr>
        <w:t>ter kljub rasti zaposlenih in pomlajevanju kadra</w:t>
      </w:r>
      <w:r>
        <w:rPr>
          <w:rFonts w:ascii="Verdana" w:hAnsi="Verdana"/>
          <w:iCs/>
          <w:sz w:val="20"/>
          <w:szCs w:val="20"/>
        </w:rPr>
        <w:t xml:space="preserve"> </w:t>
      </w:r>
      <w:r w:rsidRPr="00110AB1">
        <w:rPr>
          <w:rFonts w:ascii="Verdana" w:hAnsi="Verdana"/>
          <w:iCs/>
          <w:sz w:val="20"/>
          <w:szCs w:val="20"/>
        </w:rPr>
        <w:t>kažejo stabilnost v znanstvenih objavah ter izjemno rast citiranosti del raziskovalcev.</w:t>
      </w:r>
      <w:r>
        <w:rPr>
          <w:rFonts w:ascii="Verdana" w:hAnsi="Verdana"/>
          <w:iCs/>
          <w:sz w:val="20"/>
          <w:szCs w:val="20"/>
        </w:rPr>
        <w:t xml:space="preserve"> </w:t>
      </w:r>
      <w:r w:rsidRPr="00110AB1">
        <w:rPr>
          <w:rFonts w:ascii="Verdana" w:hAnsi="Verdana"/>
          <w:iCs/>
          <w:sz w:val="20"/>
          <w:szCs w:val="20"/>
        </w:rPr>
        <w:t>Objave raziskovalcev se nahajajo v kakovostnih mednarodnih publikacijah, prav tako</w:t>
      </w:r>
      <w:r>
        <w:rPr>
          <w:rFonts w:ascii="Verdana" w:hAnsi="Verdana"/>
          <w:iCs/>
          <w:sz w:val="20"/>
          <w:szCs w:val="20"/>
        </w:rPr>
        <w:t xml:space="preserve"> </w:t>
      </w:r>
      <w:r w:rsidRPr="00110AB1">
        <w:rPr>
          <w:rFonts w:ascii="Verdana" w:hAnsi="Verdana"/>
          <w:iCs/>
          <w:sz w:val="20"/>
          <w:szCs w:val="20"/>
        </w:rPr>
        <w:t>pa se kaže tudi uspešnost pri pridobivanju raziskovalnih projektov ter nagrad za</w:t>
      </w:r>
      <w:r>
        <w:rPr>
          <w:rFonts w:ascii="Verdana" w:hAnsi="Verdana"/>
          <w:iCs/>
          <w:sz w:val="20"/>
          <w:szCs w:val="20"/>
        </w:rPr>
        <w:t xml:space="preserve"> </w:t>
      </w:r>
      <w:r w:rsidRPr="00110AB1">
        <w:rPr>
          <w:rFonts w:ascii="Verdana" w:hAnsi="Verdana"/>
          <w:iCs/>
          <w:sz w:val="20"/>
          <w:szCs w:val="20"/>
        </w:rPr>
        <w:t>raziskovalno delo. V okviru raziskovanja na fakulteti je nastal tudi izdelek, ki je bil</w:t>
      </w:r>
    </w:p>
    <w:p w14:paraId="54BECABB" w14:textId="3EA7E2CA" w:rsidR="003561CF" w:rsidRDefault="00110AB1" w:rsidP="00A764CB">
      <w:pPr>
        <w:spacing w:after="0"/>
        <w:jc w:val="both"/>
        <w:rPr>
          <w:rFonts w:ascii="Verdana" w:hAnsi="Verdana"/>
          <w:iCs/>
          <w:sz w:val="20"/>
          <w:szCs w:val="20"/>
        </w:rPr>
      </w:pPr>
      <w:r w:rsidRPr="00110AB1">
        <w:rPr>
          <w:rFonts w:ascii="Verdana" w:hAnsi="Verdana"/>
          <w:iCs/>
          <w:sz w:val="20"/>
          <w:szCs w:val="20"/>
        </w:rPr>
        <w:t>uspešno patentiran</w:t>
      </w:r>
      <w:r>
        <w:rPr>
          <w:rFonts w:ascii="Verdana" w:hAnsi="Verdana"/>
          <w:iCs/>
          <w:sz w:val="20"/>
          <w:szCs w:val="20"/>
        </w:rPr>
        <w:t>, še ugotavljajo strokovnjaki. Svet agencije se strinja, da gre pri ugotovitvi za odličnost in primer dobre prakse.</w:t>
      </w:r>
    </w:p>
    <w:p w14:paraId="2B838161" w14:textId="77777777" w:rsidR="00110AB1" w:rsidRDefault="00110AB1" w:rsidP="00A764CB">
      <w:pPr>
        <w:spacing w:after="0"/>
        <w:jc w:val="both"/>
        <w:rPr>
          <w:rFonts w:ascii="Verdana" w:hAnsi="Verdana"/>
          <w:iCs/>
          <w:sz w:val="20"/>
          <w:szCs w:val="20"/>
        </w:rPr>
      </w:pPr>
    </w:p>
    <w:p w14:paraId="35D80B35" w14:textId="6DB81F5F" w:rsidR="003561CF" w:rsidRDefault="003561CF" w:rsidP="00A764CB">
      <w:pPr>
        <w:spacing w:after="0"/>
        <w:jc w:val="both"/>
        <w:rPr>
          <w:rFonts w:ascii="Verdana" w:hAnsi="Verdana"/>
          <w:iCs/>
          <w:sz w:val="20"/>
          <w:szCs w:val="20"/>
        </w:rPr>
      </w:pPr>
      <w:r w:rsidRPr="00A121C7">
        <w:rPr>
          <w:rFonts w:ascii="Verdana" w:hAnsi="Verdana"/>
          <w:iCs/>
          <w:sz w:val="20"/>
          <w:szCs w:val="20"/>
        </w:rPr>
        <w:t>Področje študentov (14. člen Meril za akreditacijo):</w:t>
      </w:r>
    </w:p>
    <w:p w14:paraId="030711D4" w14:textId="77777777" w:rsidR="003561CF" w:rsidRDefault="003561CF" w:rsidP="00A764CB">
      <w:pPr>
        <w:spacing w:after="0"/>
        <w:jc w:val="both"/>
        <w:rPr>
          <w:rFonts w:ascii="Verdana" w:hAnsi="Verdana"/>
          <w:iCs/>
          <w:sz w:val="20"/>
          <w:szCs w:val="20"/>
        </w:rPr>
      </w:pPr>
    </w:p>
    <w:p w14:paraId="356248B5" w14:textId="50345B54" w:rsidR="00D156BF" w:rsidRDefault="003561CF" w:rsidP="003561CF">
      <w:pPr>
        <w:spacing w:after="0"/>
        <w:jc w:val="both"/>
        <w:rPr>
          <w:rFonts w:ascii="Verdana" w:hAnsi="Verdana"/>
          <w:iCs/>
          <w:sz w:val="20"/>
          <w:szCs w:val="20"/>
        </w:rPr>
      </w:pPr>
      <w:r w:rsidRPr="00D43492">
        <w:rPr>
          <w:rFonts w:ascii="Verdana" w:hAnsi="Verdana"/>
          <w:iCs/>
          <w:sz w:val="20"/>
          <w:szCs w:val="20"/>
        </w:rPr>
        <w:t>Na področju zagotavljanja ustrezne pomoči in svetovalnih storitev študentom (10. standard, 14. člen Meril za akreditacijo) skupina strokovnjakov ugotavlja,</w:t>
      </w:r>
      <w:r w:rsidRPr="003561CF">
        <w:t xml:space="preserve"> </w:t>
      </w:r>
      <w:r w:rsidRPr="003561CF">
        <w:rPr>
          <w:rFonts w:ascii="Verdana" w:hAnsi="Verdana"/>
          <w:iCs/>
          <w:sz w:val="20"/>
          <w:szCs w:val="20"/>
        </w:rPr>
        <w:t xml:space="preserve">da so študentom na voljo ustrezne oblike pomoči in svetovanja </w:t>
      </w:r>
      <w:r>
        <w:rPr>
          <w:rFonts w:ascii="Verdana" w:hAnsi="Verdana"/>
          <w:iCs/>
          <w:sz w:val="20"/>
          <w:szCs w:val="20"/>
        </w:rPr>
        <w:t xml:space="preserve">– predvsem na individualni ravni. Strokovnjaki ob tem poudarjajo, da uvajanje hibridnega študija, </w:t>
      </w:r>
      <w:r w:rsidRPr="003561CF">
        <w:rPr>
          <w:rFonts w:ascii="Verdana" w:hAnsi="Verdana"/>
          <w:iCs/>
          <w:sz w:val="20"/>
          <w:szCs w:val="20"/>
        </w:rPr>
        <w:t>osredinjenost na študente</w:t>
      </w:r>
      <w:r>
        <w:rPr>
          <w:rFonts w:ascii="Verdana" w:hAnsi="Verdana"/>
          <w:iCs/>
          <w:sz w:val="20"/>
          <w:szCs w:val="20"/>
        </w:rPr>
        <w:t xml:space="preserve"> </w:t>
      </w:r>
      <w:r w:rsidRPr="003561CF">
        <w:rPr>
          <w:rFonts w:ascii="Verdana" w:hAnsi="Verdana"/>
          <w:iCs/>
          <w:sz w:val="20"/>
          <w:szCs w:val="20"/>
        </w:rPr>
        <w:t>zajema tudi spremenjene didaktične pristope, za izvajanje katerih je nujno potrebna tudi</w:t>
      </w:r>
      <w:r>
        <w:rPr>
          <w:rFonts w:ascii="Verdana" w:hAnsi="Verdana"/>
          <w:iCs/>
          <w:sz w:val="20"/>
          <w:szCs w:val="20"/>
        </w:rPr>
        <w:t xml:space="preserve"> </w:t>
      </w:r>
      <w:r w:rsidRPr="003561CF">
        <w:rPr>
          <w:rFonts w:ascii="Verdana" w:hAnsi="Verdana"/>
          <w:iCs/>
          <w:sz w:val="20"/>
          <w:szCs w:val="20"/>
        </w:rPr>
        <w:t>podpora študentom in ne zgolj učiteljem. To zajema podporo, ki gre preko razumevanja</w:t>
      </w:r>
      <w:r>
        <w:rPr>
          <w:rFonts w:ascii="Verdana" w:hAnsi="Verdana"/>
          <w:iCs/>
          <w:sz w:val="20"/>
          <w:szCs w:val="20"/>
        </w:rPr>
        <w:t xml:space="preserve"> </w:t>
      </w:r>
      <w:r w:rsidRPr="003561CF">
        <w:rPr>
          <w:rFonts w:ascii="Verdana" w:hAnsi="Verdana"/>
          <w:iCs/>
          <w:sz w:val="20"/>
          <w:szCs w:val="20"/>
        </w:rPr>
        <w:t xml:space="preserve">uporabe spletnih učilnic in videokonferenčnih orodij. </w:t>
      </w:r>
      <w:r>
        <w:rPr>
          <w:rFonts w:ascii="Verdana" w:hAnsi="Verdana"/>
          <w:iCs/>
          <w:sz w:val="20"/>
          <w:szCs w:val="20"/>
        </w:rPr>
        <w:t xml:space="preserve">Strokovnjaki prav tako priporočajo, da se na </w:t>
      </w:r>
      <w:r>
        <w:rPr>
          <w:rFonts w:ascii="Verdana" w:hAnsi="Verdana"/>
          <w:iCs/>
          <w:sz w:val="20"/>
          <w:szCs w:val="20"/>
        </w:rPr>
        <w:lastRenderedPageBreak/>
        <w:t xml:space="preserve">različnih nivojih okrepi komunikacija s širšo populacijo študentov (torej ne-funkcionarjev) in tudi na ta način spremlja njihovo zadovoljstvo. </w:t>
      </w:r>
    </w:p>
    <w:p w14:paraId="56071078" w14:textId="77777777" w:rsidR="003561CF" w:rsidRDefault="003561CF" w:rsidP="003561CF">
      <w:pPr>
        <w:spacing w:after="0"/>
        <w:jc w:val="both"/>
        <w:rPr>
          <w:rFonts w:ascii="Verdana" w:hAnsi="Verdana"/>
          <w:iCs/>
          <w:sz w:val="20"/>
          <w:szCs w:val="20"/>
        </w:rPr>
      </w:pPr>
    </w:p>
    <w:p w14:paraId="3B72A330" w14:textId="7B22CE33" w:rsidR="003561CF" w:rsidRDefault="005E2D91" w:rsidP="003561CF">
      <w:pPr>
        <w:spacing w:after="0"/>
        <w:jc w:val="both"/>
        <w:rPr>
          <w:rFonts w:ascii="Verdana" w:hAnsi="Verdana"/>
          <w:iCs/>
          <w:sz w:val="20"/>
          <w:szCs w:val="20"/>
        </w:rPr>
      </w:pPr>
      <w:r>
        <w:rPr>
          <w:rFonts w:ascii="Verdana" w:hAnsi="Verdana"/>
          <w:iCs/>
          <w:sz w:val="20"/>
          <w:szCs w:val="20"/>
        </w:rPr>
        <w:t>Skupina strokovnjakov po drugi strani ugotavlja, da vlagatelj n</w:t>
      </w:r>
      <w:r w:rsidR="00D81DB6">
        <w:rPr>
          <w:rFonts w:ascii="Verdana" w:hAnsi="Verdana"/>
          <w:iCs/>
          <w:sz w:val="20"/>
          <w:szCs w:val="20"/>
        </w:rPr>
        <w:t>e</w:t>
      </w:r>
      <w:r>
        <w:rPr>
          <w:rFonts w:ascii="Verdana" w:hAnsi="Verdana"/>
          <w:iCs/>
          <w:sz w:val="20"/>
          <w:szCs w:val="20"/>
        </w:rPr>
        <w:t xml:space="preserve"> izpolnjuje </w:t>
      </w:r>
      <w:r w:rsidR="00D81DB6">
        <w:rPr>
          <w:rFonts w:ascii="Verdana" w:hAnsi="Verdana"/>
          <w:iCs/>
          <w:sz w:val="20"/>
          <w:szCs w:val="20"/>
        </w:rPr>
        <w:t>11. standarda 1</w:t>
      </w:r>
      <w:r w:rsidR="004A4DF6">
        <w:rPr>
          <w:rFonts w:ascii="Verdana" w:hAnsi="Verdana"/>
          <w:iCs/>
          <w:sz w:val="20"/>
          <w:szCs w:val="20"/>
        </w:rPr>
        <w:t>4</w:t>
      </w:r>
      <w:r w:rsidR="00D81DB6">
        <w:rPr>
          <w:rFonts w:ascii="Verdana" w:hAnsi="Verdana"/>
          <w:iCs/>
          <w:sz w:val="20"/>
          <w:szCs w:val="20"/>
        </w:rPr>
        <w:t xml:space="preserve">. člena Meril za akreditacijo, ki narekuje, da imajo študenti zagotovljene ustrezne razmere za kakovosten študij, znanstveno, strokovno, raziskovalno delo ter obštudijsko dejavnost. Strokovnjaki so sicer pohvalili dejstvo, da se fakulteta prilagaja potrebam in pričakovanjem študentov, posledica česar je tudi uvedba hibridnega modela izobraževanja, vendar ob tem poudarjajo, da fakulteta ni izvedla vseh potrebnih postopkov in prilagoditev, da bi te dobronamerne prilagoditve bile v skladu z obravnavanim standardom. Fakulteta namreč z uvedbo hibridnega izobraževanja uvaja prakso »večtirnosti«, ki študentom omogoča študij po povsem različnih režimih – glede na študentovo izbiro. Skrajnosti predstavljata študij v živo na lokaciji in študij na daljavo, pri čemer pa je za prehod v tovrstno hibridnost po mnenju strokovnjakov potrebno izvesti ustrezno spremembo vseh študijskih programov – z vidika načinov, oblike in poteka poučevanja kot tudi z vidika didaktične zasnove predmetov, šele tako bi bile zares zagotovljene ustrezne razmere za študij. </w:t>
      </w:r>
    </w:p>
    <w:p w14:paraId="25DE712B" w14:textId="77777777" w:rsidR="003A2495" w:rsidRDefault="003A2495" w:rsidP="003561CF">
      <w:pPr>
        <w:spacing w:after="0"/>
        <w:jc w:val="both"/>
        <w:rPr>
          <w:rFonts w:ascii="Verdana" w:hAnsi="Verdana"/>
          <w:iCs/>
          <w:sz w:val="20"/>
          <w:szCs w:val="20"/>
        </w:rPr>
      </w:pPr>
    </w:p>
    <w:p w14:paraId="0DBBED91" w14:textId="07FF456E" w:rsidR="003A2495" w:rsidRPr="00527F2A" w:rsidRDefault="003A2495" w:rsidP="003561CF">
      <w:pPr>
        <w:spacing w:after="0"/>
        <w:jc w:val="both"/>
        <w:rPr>
          <w:rFonts w:ascii="Verdana" w:hAnsi="Verdana"/>
          <w:iCs/>
          <w:sz w:val="20"/>
          <w:szCs w:val="20"/>
        </w:rPr>
      </w:pPr>
      <w:r>
        <w:rPr>
          <w:rFonts w:ascii="Verdana" w:hAnsi="Verdana"/>
          <w:iCs/>
          <w:sz w:val="20"/>
          <w:szCs w:val="20"/>
        </w:rPr>
        <w:t>Vlagatelj v svojem odgovoru zavrača ugotovitev strokovnjakov in poudarja, da so bile omenjene prilagoditve sprejete na senatu fakultete in posredovane na agencijo. Programi 1. stopnje se izvajajo v učilnicah, sinhrona udeležba na daljavo pa je omogočena zgolj kot dodatna možnost. Tovrstna izvedba je po mnenju vlagatelja skladna tudi s Smernicami hibridnega pristopa v tercirarnem izobraževanju, ki jih je sprejela agencija. V odgovoru vlagatelj eksplicitno navaja tudi vse spremembe študijskih programov, ki so bile narejene za potrebe kombiniranega izobraževanja in so vezane na zagotavljanje ustrezne kadrovske podpore za izvedbo študija, izobraževanja zaposlenih, ustrezno informacijsko podporo, učne vire, različne tehnične podporne rešitve, smernice za izvedbo, prilagoditve didaktične izvedbe ter strateško načrtovanje v ta namen. Strokovnjaki so odziv zavoda proučili in ostali na ugotovitvi, da vlagatelj ne izpolnjuje 11. standarda 1</w:t>
      </w:r>
      <w:r w:rsidR="00F70729">
        <w:rPr>
          <w:rFonts w:ascii="Verdana" w:hAnsi="Verdana"/>
          <w:iCs/>
          <w:sz w:val="20"/>
          <w:szCs w:val="20"/>
        </w:rPr>
        <w:t>4</w:t>
      </w:r>
      <w:r>
        <w:rPr>
          <w:rFonts w:ascii="Verdana" w:hAnsi="Verdana"/>
          <w:iCs/>
          <w:sz w:val="20"/>
          <w:szCs w:val="20"/>
        </w:rPr>
        <w:t>. člena Meril za akreditacijo</w:t>
      </w:r>
      <w:r w:rsidR="004D6BDC">
        <w:rPr>
          <w:rFonts w:ascii="Verdana" w:hAnsi="Verdana"/>
          <w:iCs/>
          <w:sz w:val="20"/>
          <w:szCs w:val="20"/>
        </w:rPr>
        <w:t xml:space="preserve">, saj se študijski programi </w:t>
      </w:r>
      <w:r w:rsidR="00384358">
        <w:rPr>
          <w:rFonts w:ascii="Verdana" w:hAnsi="Verdana"/>
          <w:iCs/>
          <w:sz w:val="20"/>
          <w:szCs w:val="20"/>
        </w:rPr>
        <w:t xml:space="preserve">vsebinsko </w:t>
      </w:r>
      <w:r w:rsidR="004D6BDC">
        <w:rPr>
          <w:rFonts w:ascii="Verdana" w:hAnsi="Verdana"/>
          <w:iCs/>
          <w:sz w:val="20"/>
          <w:szCs w:val="20"/>
        </w:rPr>
        <w:t>z vidika načinov, oblike in poteka poučevanja kot z vidika didaktične zasnove predmetov na ravni učnih načrtov oziroma študijskih programov nasploh niso spreminjali, pri čemer</w:t>
      </w:r>
      <w:r w:rsidR="00C86EDE">
        <w:rPr>
          <w:rFonts w:ascii="Verdana" w:hAnsi="Verdana"/>
          <w:iCs/>
          <w:sz w:val="20"/>
          <w:szCs w:val="20"/>
        </w:rPr>
        <w:t xml:space="preserve"> navedene prilagoditve, s poudarkom na</w:t>
      </w:r>
      <w:r w:rsidR="004D6BDC">
        <w:rPr>
          <w:rFonts w:ascii="Verdana" w:hAnsi="Verdana"/>
          <w:iCs/>
          <w:sz w:val="20"/>
          <w:szCs w:val="20"/>
        </w:rPr>
        <w:t xml:space="preserve"> usposobljenost</w:t>
      </w:r>
      <w:r w:rsidR="00C86EDE">
        <w:rPr>
          <w:rFonts w:ascii="Verdana" w:hAnsi="Verdana"/>
          <w:iCs/>
          <w:sz w:val="20"/>
          <w:szCs w:val="20"/>
        </w:rPr>
        <w:t>i</w:t>
      </w:r>
      <w:r w:rsidR="004D6BDC">
        <w:rPr>
          <w:rFonts w:ascii="Verdana" w:hAnsi="Verdana"/>
          <w:iCs/>
          <w:sz w:val="20"/>
          <w:szCs w:val="20"/>
        </w:rPr>
        <w:t xml:space="preserve"> predavateljev ter tehničn</w:t>
      </w:r>
      <w:r w:rsidR="00C86EDE">
        <w:rPr>
          <w:rFonts w:ascii="Verdana" w:hAnsi="Verdana"/>
          <w:iCs/>
          <w:sz w:val="20"/>
          <w:szCs w:val="20"/>
        </w:rPr>
        <w:t>i</w:t>
      </w:r>
      <w:r w:rsidR="004D6BDC">
        <w:rPr>
          <w:rFonts w:ascii="Verdana" w:hAnsi="Verdana"/>
          <w:iCs/>
          <w:sz w:val="20"/>
          <w:szCs w:val="20"/>
        </w:rPr>
        <w:t xml:space="preserve"> opremljenost</w:t>
      </w:r>
      <w:r w:rsidR="00C86EDE">
        <w:rPr>
          <w:rFonts w:ascii="Verdana" w:hAnsi="Verdana"/>
          <w:iCs/>
          <w:sz w:val="20"/>
          <w:szCs w:val="20"/>
        </w:rPr>
        <w:t>i</w:t>
      </w:r>
      <w:r w:rsidR="004D6BDC">
        <w:rPr>
          <w:rFonts w:ascii="Verdana" w:hAnsi="Verdana"/>
          <w:iCs/>
          <w:sz w:val="20"/>
          <w:szCs w:val="20"/>
        </w:rPr>
        <w:t xml:space="preserve"> za kombiniran način študija ali hibridnost</w:t>
      </w:r>
      <w:r w:rsidR="009F5BFE">
        <w:rPr>
          <w:rFonts w:ascii="Verdana" w:hAnsi="Verdana"/>
          <w:iCs/>
          <w:sz w:val="20"/>
          <w:szCs w:val="20"/>
        </w:rPr>
        <w:t xml:space="preserve"> </w:t>
      </w:r>
      <w:r w:rsidR="004D6BDC">
        <w:rPr>
          <w:rFonts w:ascii="Verdana" w:hAnsi="Verdana"/>
          <w:iCs/>
          <w:sz w:val="20"/>
          <w:szCs w:val="20"/>
        </w:rPr>
        <w:t xml:space="preserve">po razumevanju </w:t>
      </w:r>
      <w:r w:rsidR="004D6BDC" w:rsidRPr="00527F2A">
        <w:rPr>
          <w:rFonts w:ascii="Verdana" w:hAnsi="Verdana"/>
          <w:iCs/>
          <w:sz w:val="20"/>
          <w:szCs w:val="20"/>
        </w:rPr>
        <w:t>Smernic hibridnega pristopa v terciarnem izobraževanju</w:t>
      </w:r>
      <w:r w:rsidR="00C86EDE" w:rsidRPr="00527F2A">
        <w:rPr>
          <w:rFonts w:ascii="Verdana" w:hAnsi="Verdana"/>
          <w:iCs/>
          <w:sz w:val="20"/>
          <w:szCs w:val="20"/>
        </w:rPr>
        <w:t>,</w:t>
      </w:r>
      <w:r w:rsidR="004D6BDC" w:rsidRPr="00527F2A">
        <w:rPr>
          <w:rFonts w:ascii="Verdana" w:hAnsi="Verdana"/>
          <w:iCs/>
          <w:sz w:val="20"/>
          <w:szCs w:val="20"/>
        </w:rPr>
        <w:t xml:space="preserve"> po mnenju strokovnjakov ni</w:t>
      </w:r>
      <w:r w:rsidR="009F5BFE">
        <w:rPr>
          <w:rFonts w:ascii="Verdana" w:hAnsi="Verdana"/>
          <w:iCs/>
          <w:sz w:val="20"/>
          <w:szCs w:val="20"/>
        </w:rPr>
        <w:t>so</w:t>
      </w:r>
      <w:r w:rsidR="004D6BDC" w:rsidRPr="00527F2A">
        <w:rPr>
          <w:rFonts w:ascii="Verdana" w:hAnsi="Verdana"/>
          <w:iCs/>
          <w:sz w:val="20"/>
          <w:szCs w:val="20"/>
        </w:rPr>
        <w:t xml:space="preserve"> sporn</w:t>
      </w:r>
      <w:r w:rsidR="009F5BFE">
        <w:rPr>
          <w:rFonts w:ascii="Verdana" w:hAnsi="Verdana"/>
          <w:iCs/>
          <w:sz w:val="20"/>
          <w:szCs w:val="20"/>
        </w:rPr>
        <w:t>e</w:t>
      </w:r>
      <w:r w:rsidR="004D6BDC" w:rsidRPr="00527F2A">
        <w:rPr>
          <w:rFonts w:ascii="Verdana" w:hAnsi="Verdana"/>
          <w:iCs/>
          <w:sz w:val="20"/>
          <w:szCs w:val="20"/>
        </w:rPr>
        <w:t xml:space="preserve">. </w:t>
      </w:r>
    </w:p>
    <w:p w14:paraId="445324F0" w14:textId="77777777" w:rsidR="00F70729" w:rsidRPr="00527F2A" w:rsidRDefault="00F70729" w:rsidP="003561CF">
      <w:pPr>
        <w:spacing w:after="0"/>
        <w:jc w:val="both"/>
        <w:rPr>
          <w:rFonts w:ascii="Verdana" w:hAnsi="Verdana"/>
          <w:iCs/>
          <w:sz w:val="20"/>
          <w:szCs w:val="20"/>
        </w:rPr>
      </w:pPr>
    </w:p>
    <w:p w14:paraId="3232F50C" w14:textId="7EF53DC8" w:rsidR="00B5447F" w:rsidRDefault="00F70729" w:rsidP="00F70729">
      <w:pPr>
        <w:spacing w:after="0"/>
        <w:jc w:val="both"/>
        <w:rPr>
          <w:rFonts w:ascii="Verdana" w:hAnsi="Verdana"/>
          <w:iCs/>
          <w:sz w:val="20"/>
          <w:szCs w:val="20"/>
        </w:rPr>
      </w:pPr>
      <w:r w:rsidRPr="00527F2A">
        <w:rPr>
          <w:rFonts w:ascii="Verdana" w:hAnsi="Verdana"/>
          <w:iCs/>
          <w:sz w:val="20"/>
          <w:szCs w:val="20"/>
        </w:rPr>
        <w:t xml:space="preserve">Svet agencije </w:t>
      </w:r>
      <w:r w:rsidR="00527F2A" w:rsidRPr="00527F2A">
        <w:rPr>
          <w:rFonts w:ascii="Verdana" w:hAnsi="Verdana"/>
          <w:iCs/>
          <w:sz w:val="20"/>
          <w:szCs w:val="20"/>
        </w:rPr>
        <w:t>se strinja s skupino strokovnjakov, da gre pri omenjeni ugotovitvi za neskladnost z 11. standardom 1</w:t>
      </w:r>
      <w:r w:rsidR="004A4DF6">
        <w:rPr>
          <w:rFonts w:ascii="Verdana" w:hAnsi="Verdana"/>
          <w:iCs/>
          <w:sz w:val="20"/>
          <w:szCs w:val="20"/>
        </w:rPr>
        <w:t>4</w:t>
      </w:r>
      <w:r w:rsidR="00527F2A" w:rsidRPr="00527F2A">
        <w:rPr>
          <w:rFonts w:ascii="Verdana" w:hAnsi="Verdana"/>
          <w:iCs/>
          <w:sz w:val="20"/>
          <w:szCs w:val="20"/>
        </w:rPr>
        <w:t xml:space="preserve">. člena Meril za akreditacijo, saj hibridni način študija, kot ga razume fakulteta, ni ustrezno </w:t>
      </w:r>
      <w:r w:rsidR="00384358">
        <w:rPr>
          <w:rFonts w:ascii="Verdana" w:hAnsi="Verdana"/>
          <w:iCs/>
          <w:sz w:val="20"/>
          <w:szCs w:val="20"/>
        </w:rPr>
        <w:t xml:space="preserve">vsebinsko </w:t>
      </w:r>
      <w:r w:rsidR="00527F2A" w:rsidRPr="00527F2A">
        <w:rPr>
          <w:rFonts w:ascii="Verdana" w:hAnsi="Verdana"/>
          <w:iCs/>
          <w:sz w:val="20"/>
          <w:szCs w:val="20"/>
        </w:rPr>
        <w:t>definiran oziroma zasnovan v spremembah študijskega programa na ravni načinov, oblike, poteka poučevanja in didaktične zasnove predmetov, pa čeprav tovrstna hibridnost omogoča tudi študij povsem na daljavo, če se študent za to odloč</w:t>
      </w:r>
      <w:r w:rsidR="00523937">
        <w:rPr>
          <w:rFonts w:ascii="Verdana" w:hAnsi="Verdana"/>
          <w:iCs/>
          <w:sz w:val="20"/>
          <w:szCs w:val="20"/>
        </w:rPr>
        <w:t>i</w:t>
      </w:r>
      <w:r w:rsidR="00527F2A" w:rsidRPr="00527F2A">
        <w:rPr>
          <w:rFonts w:ascii="Verdana" w:hAnsi="Verdana"/>
          <w:iCs/>
          <w:sz w:val="20"/>
          <w:szCs w:val="20"/>
        </w:rPr>
        <w:t>, in o čemer priča tudi zapis na spletni strani zavoda.</w:t>
      </w:r>
      <w:r w:rsidR="005549FF">
        <w:rPr>
          <w:rFonts w:ascii="Verdana" w:hAnsi="Verdana"/>
          <w:iCs/>
          <w:sz w:val="20"/>
          <w:szCs w:val="20"/>
        </w:rPr>
        <w:t xml:space="preserve"> Svet agencije je poudaril, da študij na daljavo zahteva drugačne didaktične pristope, izbira izvedbe študija zato ne sme biti prepuščena zgolj študentu samemu.</w:t>
      </w:r>
      <w:r w:rsidR="00527F2A" w:rsidRPr="00527F2A">
        <w:rPr>
          <w:rFonts w:ascii="Verdana" w:hAnsi="Verdana"/>
          <w:iCs/>
          <w:sz w:val="20"/>
          <w:szCs w:val="20"/>
        </w:rPr>
        <w:t xml:space="preserve"> Iz tega sledi, da zavod ne izpolnjuje določil 11. standarda 1</w:t>
      </w:r>
      <w:r w:rsidR="00384358">
        <w:rPr>
          <w:rFonts w:ascii="Verdana" w:hAnsi="Verdana"/>
          <w:iCs/>
          <w:sz w:val="20"/>
          <w:szCs w:val="20"/>
        </w:rPr>
        <w:t>4</w:t>
      </w:r>
      <w:r w:rsidR="00527F2A" w:rsidRPr="00527F2A">
        <w:rPr>
          <w:rFonts w:ascii="Verdana" w:hAnsi="Verdana"/>
          <w:iCs/>
          <w:sz w:val="20"/>
          <w:szCs w:val="20"/>
        </w:rPr>
        <w:t>. člena Meril za akreditacijo, zaradi česar je svet agencije vlagatelja tudi v tej točki pozval k korektivnemu ukrepu, ki je naveden v 2. alineji 2. točke izreka te odločbe.</w:t>
      </w:r>
    </w:p>
    <w:p w14:paraId="0E49FE05" w14:textId="77777777" w:rsidR="00D156BF" w:rsidRDefault="00D156BF" w:rsidP="003A3493">
      <w:pPr>
        <w:spacing w:after="0"/>
        <w:jc w:val="both"/>
        <w:rPr>
          <w:rFonts w:ascii="Verdana" w:hAnsi="Verdana"/>
          <w:iCs/>
          <w:sz w:val="20"/>
          <w:szCs w:val="20"/>
        </w:rPr>
      </w:pPr>
    </w:p>
    <w:p w14:paraId="0B9A0F6A" w14:textId="1240864D" w:rsidR="00D156BF" w:rsidRDefault="00870A02" w:rsidP="003A3493">
      <w:pPr>
        <w:spacing w:after="0"/>
        <w:jc w:val="both"/>
        <w:rPr>
          <w:rFonts w:ascii="Verdana" w:hAnsi="Verdana"/>
          <w:iCs/>
          <w:sz w:val="20"/>
          <w:szCs w:val="20"/>
        </w:rPr>
      </w:pPr>
      <w:r>
        <w:rPr>
          <w:rFonts w:ascii="Verdana" w:hAnsi="Verdana"/>
          <w:iCs/>
          <w:sz w:val="20"/>
          <w:szCs w:val="20"/>
        </w:rPr>
        <w:t>Visokošolski zavod varuje pravice študentov (12. standard, 1</w:t>
      </w:r>
      <w:r w:rsidR="00F70729">
        <w:rPr>
          <w:rFonts w:ascii="Verdana" w:hAnsi="Verdana"/>
          <w:iCs/>
          <w:sz w:val="20"/>
          <w:szCs w:val="20"/>
        </w:rPr>
        <w:t>4</w:t>
      </w:r>
      <w:r>
        <w:rPr>
          <w:rFonts w:ascii="Verdana" w:hAnsi="Verdana"/>
          <w:iCs/>
          <w:sz w:val="20"/>
          <w:szCs w:val="20"/>
        </w:rPr>
        <w:t>. člen Meril za akreditacijo)</w:t>
      </w:r>
      <w:r w:rsidR="00207561">
        <w:rPr>
          <w:rFonts w:ascii="Verdana" w:hAnsi="Verdana"/>
          <w:iCs/>
          <w:sz w:val="20"/>
          <w:szCs w:val="20"/>
        </w:rPr>
        <w:t xml:space="preserve">, preko delovanja ustreznih organov, mehanizmov in sodelovanja predstavnikov študentov v organih zavoda. Strokovnjaki so pohvalili konkretne in proaktivne ukrepe Akcijskega načrta enakosti spolov za enakopravno obravnavo, preprečevanje diskriminacije ter zaščito žrtev. Strokovnjaki so sicer ugotovili, da so študentje pomanjkljivo seznanjeni z možnostmi pritožb, kar je priložnost za izboljšanje, podobno kot tudi ureditev pristojnosti senatnih komisij in večji angažma študentskih predstavnikov. </w:t>
      </w:r>
      <w:r w:rsidR="00207561" w:rsidRPr="00207561">
        <w:rPr>
          <w:rFonts w:ascii="Verdana" w:hAnsi="Verdana"/>
          <w:iCs/>
          <w:sz w:val="20"/>
          <w:szCs w:val="20"/>
        </w:rPr>
        <w:t>Študenti sodelujejo pri vrednotenju ter posodabljanju vsebin in</w:t>
      </w:r>
      <w:r w:rsidR="00207561">
        <w:rPr>
          <w:rFonts w:ascii="Verdana" w:hAnsi="Verdana"/>
          <w:iCs/>
          <w:sz w:val="20"/>
          <w:szCs w:val="20"/>
        </w:rPr>
        <w:t xml:space="preserve"> </w:t>
      </w:r>
      <w:r w:rsidR="00207561" w:rsidRPr="00207561">
        <w:rPr>
          <w:rFonts w:ascii="Verdana" w:hAnsi="Verdana"/>
          <w:iCs/>
          <w:sz w:val="20"/>
          <w:szCs w:val="20"/>
        </w:rPr>
        <w:t>izvajanja dejavnosti visokošolskega zavoda</w:t>
      </w:r>
      <w:r w:rsidR="00207561">
        <w:rPr>
          <w:rFonts w:ascii="Verdana" w:hAnsi="Verdana"/>
          <w:iCs/>
          <w:sz w:val="20"/>
          <w:szCs w:val="20"/>
        </w:rPr>
        <w:t xml:space="preserve"> (13. standard, 1</w:t>
      </w:r>
      <w:r w:rsidR="00F70729">
        <w:rPr>
          <w:rFonts w:ascii="Verdana" w:hAnsi="Verdana"/>
          <w:iCs/>
          <w:sz w:val="20"/>
          <w:szCs w:val="20"/>
        </w:rPr>
        <w:t>4</w:t>
      </w:r>
      <w:r w:rsidR="00207561">
        <w:rPr>
          <w:rFonts w:ascii="Verdana" w:hAnsi="Verdana"/>
          <w:iCs/>
          <w:sz w:val="20"/>
          <w:szCs w:val="20"/>
        </w:rPr>
        <w:t xml:space="preserve">. člen Meril za </w:t>
      </w:r>
      <w:r w:rsidR="00207561">
        <w:rPr>
          <w:rFonts w:ascii="Verdana" w:hAnsi="Verdana"/>
          <w:iCs/>
          <w:sz w:val="20"/>
          <w:szCs w:val="20"/>
        </w:rPr>
        <w:lastRenderedPageBreak/>
        <w:t xml:space="preserve">akreditacijo), strokovnjaki pa tudi v tem kontekstu pogrešajo bolj proaktivno vlogo študentskih predstavnikov v procesu </w:t>
      </w:r>
      <w:r w:rsidR="00207561" w:rsidRPr="00207561">
        <w:rPr>
          <w:rFonts w:ascii="Verdana" w:hAnsi="Verdana"/>
          <w:iCs/>
          <w:sz w:val="20"/>
          <w:szCs w:val="20"/>
        </w:rPr>
        <w:t>sooblikovanja, komentiranja in revidiranja samoevalvacijskih poročil ter procesov</w:t>
      </w:r>
      <w:r w:rsidR="00207561">
        <w:rPr>
          <w:rFonts w:ascii="Verdana" w:hAnsi="Verdana"/>
          <w:iCs/>
          <w:sz w:val="20"/>
          <w:szCs w:val="20"/>
        </w:rPr>
        <w:t xml:space="preserve"> </w:t>
      </w:r>
      <w:r w:rsidR="00207561" w:rsidRPr="00207561">
        <w:rPr>
          <w:rFonts w:ascii="Verdana" w:hAnsi="Verdana"/>
          <w:iCs/>
          <w:sz w:val="20"/>
          <w:szCs w:val="20"/>
        </w:rPr>
        <w:t>kakovosti nasploh</w:t>
      </w:r>
      <w:r w:rsidR="00207561">
        <w:rPr>
          <w:rFonts w:ascii="Verdana" w:hAnsi="Verdana"/>
          <w:iCs/>
          <w:sz w:val="20"/>
          <w:szCs w:val="20"/>
        </w:rPr>
        <w:t>.</w:t>
      </w:r>
    </w:p>
    <w:p w14:paraId="7892DA0B" w14:textId="34C3CADD" w:rsidR="003B2556" w:rsidRDefault="003B2556" w:rsidP="00D42FE4">
      <w:pPr>
        <w:spacing w:after="0"/>
        <w:jc w:val="both"/>
        <w:rPr>
          <w:rFonts w:ascii="Verdana" w:hAnsi="Verdana"/>
          <w:iCs/>
          <w:sz w:val="20"/>
          <w:szCs w:val="20"/>
        </w:rPr>
      </w:pPr>
    </w:p>
    <w:p w14:paraId="446B0062" w14:textId="6977B9F2" w:rsidR="003B2556" w:rsidRDefault="003B2556" w:rsidP="003B2556">
      <w:pPr>
        <w:spacing w:after="0"/>
        <w:jc w:val="both"/>
        <w:rPr>
          <w:rFonts w:ascii="Verdana" w:hAnsi="Verdana"/>
          <w:iCs/>
          <w:sz w:val="20"/>
          <w:szCs w:val="20"/>
        </w:rPr>
      </w:pPr>
      <w:r w:rsidRPr="003B2556">
        <w:rPr>
          <w:rFonts w:ascii="Verdana" w:hAnsi="Verdana"/>
          <w:iCs/>
          <w:sz w:val="20"/>
          <w:szCs w:val="20"/>
        </w:rPr>
        <w:t>Področje materialnih razmer (15. člen Meril za akreditacijo):</w:t>
      </w:r>
    </w:p>
    <w:p w14:paraId="31255CA5" w14:textId="015FF6B8" w:rsidR="003B2556" w:rsidRDefault="003B2556" w:rsidP="003B2556">
      <w:pPr>
        <w:spacing w:after="0"/>
        <w:jc w:val="both"/>
        <w:rPr>
          <w:rFonts w:ascii="Verdana" w:hAnsi="Verdana"/>
          <w:iCs/>
          <w:sz w:val="20"/>
          <w:szCs w:val="20"/>
        </w:rPr>
      </w:pPr>
    </w:p>
    <w:p w14:paraId="775C8586" w14:textId="4161F562" w:rsidR="00F70729" w:rsidRDefault="00C15CBC" w:rsidP="00F70729">
      <w:pPr>
        <w:spacing w:after="0"/>
        <w:jc w:val="both"/>
        <w:rPr>
          <w:rFonts w:ascii="Verdana" w:hAnsi="Verdana"/>
          <w:iCs/>
          <w:sz w:val="20"/>
          <w:szCs w:val="20"/>
        </w:rPr>
      </w:pPr>
      <w:r w:rsidRPr="006D7334">
        <w:rPr>
          <w:rFonts w:ascii="Verdana" w:hAnsi="Verdana"/>
          <w:iCs/>
          <w:sz w:val="20"/>
          <w:szCs w:val="20"/>
        </w:rPr>
        <w:t>Visokošolski zavod zagotavlja primerne prostore in opremo za izvajanje vseh svojih dejavnosti</w:t>
      </w:r>
      <w:r>
        <w:rPr>
          <w:rFonts w:ascii="Verdana" w:hAnsi="Verdana"/>
          <w:iCs/>
          <w:sz w:val="20"/>
          <w:szCs w:val="20"/>
        </w:rPr>
        <w:t xml:space="preserve"> (14. standard, 15. člen Meril za akreditacijo)</w:t>
      </w:r>
      <w:r w:rsidRPr="006D7334">
        <w:rPr>
          <w:rFonts w:ascii="Verdana" w:hAnsi="Verdana"/>
          <w:iCs/>
          <w:sz w:val="20"/>
          <w:szCs w:val="20"/>
        </w:rPr>
        <w:t>.</w:t>
      </w:r>
      <w:r w:rsidR="00F70729">
        <w:rPr>
          <w:rFonts w:ascii="Verdana" w:hAnsi="Verdana"/>
          <w:iCs/>
          <w:sz w:val="20"/>
          <w:szCs w:val="20"/>
        </w:rPr>
        <w:t xml:space="preserve"> </w:t>
      </w:r>
      <w:r w:rsidR="00F70729" w:rsidRPr="00F70729">
        <w:rPr>
          <w:rFonts w:ascii="Verdana" w:hAnsi="Verdana"/>
          <w:iCs/>
          <w:sz w:val="20"/>
          <w:szCs w:val="20"/>
        </w:rPr>
        <w:t>Sodobna oprema</w:t>
      </w:r>
      <w:r w:rsidR="00F70729">
        <w:rPr>
          <w:rFonts w:ascii="Verdana" w:hAnsi="Verdana"/>
          <w:iCs/>
          <w:sz w:val="20"/>
          <w:szCs w:val="20"/>
        </w:rPr>
        <w:t xml:space="preserve"> </w:t>
      </w:r>
      <w:r w:rsidR="00F70729" w:rsidRPr="00F70729">
        <w:rPr>
          <w:rFonts w:ascii="Verdana" w:hAnsi="Verdana"/>
          <w:iCs/>
          <w:sz w:val="20"/>
          <w:szCs w:val="20"/>
        </w:rPr>
        <w:t>mogoča prožne in inovativne oblike učenja in poučevanja ter</w:t>
      </w:r>
      <w:r w:rsidR="00F70729">
        <w:rPr>
          <w:rFonts w:ascii="Verdana" w:hAnsi="Verdana"/>
          <w:iCs/>
          <w:sz w:val="20"/>
          <w:szCs w:val="20"/>
        </w:rPr>
        <w:t xml:space="preserve"> </w:t>
      </w:r>
      <w:r w:rsidR="00F70729" w:rsidRPr="00F70729">
        <w:rPr>
          <w:rFonts w:ascii="Verdana" w:hAnsi="Verdana"/>
          <w:iCs/>
          <w:sz w:val="20"/>
          <w:szCs w:val="20"/>
        </w:rPr>
        <w:t>zajema sodobno videokonferenčno opremo in interaktivne table</w:t>
      </w:r>
      <w:r w:rsidR="00F70729">
        <w:rPr>
          <w:rFonts w:ascii="Verdana" w:hAnsi="Verdana"/>
          <w:iCs/>
          <w:sz w:val="20"/>
          <w:szCs w:val="20"/>
        </w:rPr>
        <w:t xml:space="preserve">. Kot posebno prednost so strokovnjaki izpostavili dostop do superračunalnika Trdina, s katerim upravlja fakulteta. Strokovnjaki ob tem opozarjajo, da se z rastjo števila programov, študentov in zaposlenih </w:t>
      </w:r>
      <w:r w:rsidR="000B3D0F">
        <w:rPr>
          <w:rFonts w:ascii="Verdana" w:hAnsi="Verdana"/>
          <w:iCs/>
          <w:sz w:val="20"/>
          <w:szCs w:val="20"/>
        </w:rPr>
        <w:t>zavod</w:t>
      </w:r>
      <w:r w:rsidR="00F70729">
        <w:rPr>
          <w:rFonts w:ascii="Verdana" w:hAnsi="Verdana"/>
          <w:iCs/>
          <w:sz w:val="20"/>
          <w:szCs w:val="20"/>
        </w:rPr>
        <w:t xml:space="preserve"> bliža maksimalni obremenitvi, ki jih njene prostorske kapacitete še dovoljujejo. </w:t>
      </w:r>
      <w:r w:rsidR="00F70729" w:rsidRPr="00F70729">
        <w:rPr>
          <w:rFonts w:ascii="Verdana" w:hAnsi="Verdana"/>
          <w:iCs/>
          <w:sz w:val="20"/>
          <w:szCs w:val="20"/>
        </w:rPr>
        <w:t>Zagotovljene so prilagoditve študentom z različnimi oblikami</w:t>
      </w:r>
      <w:r w:rsidR="0009027C">
        <w:rPr>
          <w:rFonts w:ascii="Verdana" w:hAnsi="Verdana"/>
          <w:iCs/>
          <w:sz w:val="20"/>
          <w:szCs w:val="20"/>
        </w:rPr>
        <w:t xml:space="preserve"> i</w:t>
      </w:r>
      <w:r w:rsidR="00F70729" w:rsidRPr="00F70729">
        <w:rPr>
          <w:rFonts w:ascii="Verdana" w:hAnsi="Verdana"/>
          <w:iCs/>
          <w:sz w:val="20"/>
          <w:szCs w:val="20"/>
        </w:rPr>
        <w:t>nvalidnosti</w:t>
      </w:r>
      <w:r w:rsidR="00F70729">
        <w:rPr>
          <w:rFonts w:ascii="Verdana" w:hAnsi="Verdana"/>
          <w:iCs/>
          <w:sz w:val="20"/>
          <w:szCs w:val="20"/>
        </w:rPr>
        <w:t xml:space="preserve"> (15. standard, 15. člen Meril za akreditacijo), nekaj vrzeli obstaja na področju dostopnosti spletne strani, spletnega referata in spletne učilnice. </w:t>
      </w:r>
    </w:p>
    <w:p w14:paraId="48DAA626" w14:textId="77777777" w:rsidR="00F70729" w:rsidRDefault="00F70729" w:rsidP="003B2556">
      <w:pPr>
        <w:spacing w:after="0"/>
        <w:jc w:val="both"/>
        <w:rPr>
          <w:rFonts w:ascii="Verdana" w:hAnsi="Verdana"/>
          <w:iCs/>
          <w:sz w:val="20"/>
          <w:szCs w:val="20"/>
        </w:rPr>
      </w:pPr>
    </w:p>
    <w:p w14:paraId="49D60A33" w14:textId="77777777" w:rsidR="00E91EFF" w:rsidRPr="00E91EFF" w:rsidRDefault="00F70729" w:rsidP="004E43C6">
      <w:pPr>
        <w:spacing w:after="0"/>
        <w:jc w:val="both"/>
        <w:rPr>
          <w:rFonts w:ascii="Verdana" w:hAnsi="Verdana"/>
          <w:iCs/>
          <w:sz w:val="20"/>
          <w:szCs w:val="20"/>
        </w:rPr>
      </w:pPr>
      <w:r w:rsidRPr="00F70729">
        <w:rPr>
          <w:rFonts w:ascii="Verdana" w:hAnsi="Verdana"/>
          <w:iCs/>
          <w:sz w:val="20"/>
          <w:szCs w:val="20"/>
        </w:rPr>
        <w:t>Zagotovljeni so ustrezni in stabilni finančni viri za izvajanje in</w:t>
      </w:r>
      <w:r>
        <w:rPr>
          <w:rFonts w:ascii="Verdana" w:hAnsi="Verdana"/>
          <w:iCs/>
          <w:sz w:val="20"/>
          <w:szCs w:val="20"/>
        </w:rPr>
        <w:t xml:space="preserve"> </w:t>
      </w:r>
      <w:r w:rsidRPr="00F70729">
        <w:rPr>
          <w:rFonts w:ascii="Verdana" w:hAnsi="Verdana"/>
          <w:iCs/>
          <w:sz w:val="20"/>
          <w:szCs w:val="20"/>
        </w:rPr>
        <w:t>nadaljnji razvoj visokošolske dejavnosti</w:t>
      </w:r>
      <w:r>
        <w:rPr>
          <w:rFonts w:ascii="Verdana" w:hAnsi="Verdana"/>
          <w:iCs/>
          <w:sz w:val="20"/>
          <w:szCs w:val="20"/>
        </w:rPr>
        <w:t xml:space="preserve"> (16. standard, 15. člen Meril za akreditacijo). </w:t>
      </w:r>
      <w:r w:rsidR="00E91EFF">
        <w:rPr>
          <w:rFonts w:ascii="Verdana" w:hAnsi="Verdana"/>
          <w:iCs/>
          <w:sz w:val="20"/>
          <w:szCs w:val="20"/>
        </w:rPr>
        <w:t xml:space="preserve">Fakulteta posluje dobro, </w:t>
      </w:r>
      <w:r w:rsidR="00E91EFF" w:rsidRPr="00E91EFF">
        <w:rPr>
          <w:rFonts w:ascii="Verdana" w:hAnsi="Verdana"/>
          <w:iCs/>
          <w:sz w:val="20"/>
          <w:szCs w:val="20"/>
        </w:rPr>
        <w:t>še posebej pa gre pri tem omeniti precejšnje povečanje financiranja prihodkov s</w:t>
      </w:r>
      <w:r w:rsidR="00E91EFF">
        <w:rPr>
          <w:rFonts w:ascii="Verdana" w:hAnsi="Verdana"/>
          <w:iCs/>
          <w:sz w:val="20"/>
          <w:szCs w:val="20"/>
        </w:rPr>
        <w:t xml:space="preserve"> </w:t>
      </w:r>
      <w:r w:rsidR="00E91EFF" w:rsidRPr="00E91EFF">
        <w:rPr>
          <w:rFonts w:ascii="Verdana" w:hAnsi="Verdana"/>
          <w:iCs/>
          <w:sz w:val="20"/>
          <w:szCs w:val="20"/>
        </w:rPr>
        <w:t>strani ministrstva, ki je pristojno za visoko šolstvo, iz naslova izvajanja nacionalno</w:t>
      </w:r>
      <w:r w:rsidR="00E91EFF">
        <w:rPr>
          <w:rFonts w:ascii="Verdana" w:hAnsi="Verdana"/>
          <w:iCs/>
          <w:sz w:val="20"/>
          <w:szCs w:val="20"/>
        </w:rPr>
        <w:t xml:space="preserve"> </w:t>
      </w:r>
      <w:r w:rsidR="00E91EFF" w:rsidRPr="00E91EFF">
        <w:rPr>
          <w:rFonts w:ascii="Verdana" w:hAnsi="Verdana"/>
          <w:iCs/>
          <w:sz w:val="20"/>
          <w:szCs w:val="20"/>
        </w:rPr>
        <w:t>pomembnih nalog, kar je omogočilo fakulteti, da stabilizira svojo kadrovsko strukturo</w:t>
      </w:r>
      <w:r w:rsidR="00E91EFF">
        <w:rPr>
          <w:rFonts w:ascii="Verdana" w:hAnsi="Verdana"/>
          <w:iCs/>
          <w:sz w:val="20"/>
          <w:szCs w:val="20"/>
        </w:rPr>
        <w:t xml:space="preserve">, ugotavljajo strokovnjaki. </w:t>
      </w:r>
      <w:r w:rsidR="00E91EFF" w:rsidRPr="00E91EFF">
        <w:rPr>
          <w:rFonts w:ascii="Verdana" w:hAnsi="Verdana"/>
          <w:iCs/>
          <w:sz w:val="20"/>
          <w:szCs w:val="20"/>
        </w:rPr>
        <w:t>Prav</w:t>
      </w:r>
    </w:p>
    <w:p w14:paraId="2D4B0EC5" w14:textId="7937DF75" w:rsidR="00F70729" w:rsidRDefault="00E91EFF" w:rsidP="004E43C6">
      <w:pPr>
        <w:spacing w:after="0"/>
        <w:jc w:val="both"/>
        <w:rPr>
          <w:rFonts w:ascii="Verdana" w:hAnsi="Verdana"/>
          <w:iCs/>
          <w:sz w:val="20"/>
          <w:szCs w:val="20"/>
        </w:rPr>
      </w:pPr>
      <w:r w:rsidRPr="00E91EFF">
        <w:rPr>
          <w:rFonts w:ascii="Verdana" w:hAnsi="Verdana"/>
          <w:iCs/>
          <w:sz w:val="20"/>
          <w:szCs w:val="20"/>
        </w:rPr>
        <w:t>tako fakulteta beleži</w:t>
      </w:r>
      <w:r>
        <w:rPr>
          <w:rFonts w:ascii="Verdana" w:hAnsi="Verdana"/>
          <w:iCs/>
          <w:sz w:val="20"/>
          <w:szCs w:val="20"/>
        </w:rPr>
        <w:t xml:space="preserve"> </w:t>
      </w:r>
      <w:r w:rsidRPr="00E91EFF">
        <w:rPr>
          <w:rFonts w:ascii="Verdana" w:hAnsi="Verdana"/>
          <w:iCs/>
          <w:sz w:val="20"/>
          <w:szCs w:val="20"/>
        </w:rPr>
        <w:t>dobro</w:t>
      </w:r>
      <w:r>
        <w:rPr>
          <w:rFonts w:ascii="Verdana" w:hAnsi="Verdana"/>
          <w:iCs/>
          <w:sz w:val="20"/>
          <w:szCs w:val="20"/>
        </w:rPr>
        <w:t xml:space="preserve"> </w:t>
      </w:r>
      <w:r w:rsidRPr="00E91EFF">
        <w:rPr>
          <w:rFonts w:ascii="Verdana" w:hAnsi="Verdana"/>
          <w:iCs/>
          <w:sz w:val="20"/>
          <w:szCs w:val="20"/>
        </w:rPr>
        <w:t>razmerje med sredstvi za pedagoško dejavnost in sredstvi za raziskovalno-razvojno</w:t>
      </w:r>
      <w:r>
        <w:rPr>
          <w:rFonts w:ascii="Verdana" w:hAnsi="Verdana"/>
          <w:iCs/>
          <w:sz w:val="20"/>
          <w:szCs w:val="20"/>
        </w:rPr>
        <w:t xml:space="preserve"> </w:t>
      </w:r>
      <w:r w:rsidRPr="00E91EFF">
        <w:rPr>
          <w:rFonts w:ascii="Verdana" w:hAnsi="Verdana"/>
          <w:iCs/>
          <w:sz w:val="20"/>
          <w:szCs w:val="20"/>
        </w:rPr>
        <w:t>dejavnost.</w:t>
      </w:r>
      <w:r>
        <w:rPr>
          <w:rFonts w:ascii="Verdana" w:hAnsi="Verdana"/>
          <w:iCs/>
          <w:sz w:val="20"/>
          <w:szCs w:val="20"/>
        </w:rPr>
        <w:t xml:space="preserve"> Strokovnjaki so sicer na tem mestu izpostavili izziv omejenih sredstev za investicije in investicijsko vzdrževanje ter zanemarljive prihodke iz tržne dejavnosti.</w:t>
      </w:r>
      <w:r w:rsidR="0009027C">
        <w:rPr>
          <w:rFonts w:ascii="Verdana" w:hAnsi="Verdana"/>
          <w:iCs/>
          <w:sz w:val="20"/>
          <w:szCs w:val="20"/>
        </w:rPr>
        <w:t xml:space="preserve"> Knjižnica zagotavlja ustrezno literaturo ter knjižnične storitve (17. standard, 15. člen Meril za akreditacijo), čeprav študenti v zelo majhni meri obiskujejo knjižnico, koristijo njene storitve in čitalnico. K navedenemu po mnenju strokovnjakov botruje tudi dinamiki študija in potrebam študentov neprilagojen urnik</w:t>
      </w:r>
      <w:r w:rsidR="004E43C6">
        <w:rPr>
          <w:rFonts w:ascii="Verdana" w:hAnsi="Verdana"/>
          <w:iCs/>
          <w:sz w:val="20"/>
          <w:szCs w:val="20"/>
        </w:rPr>
        <w:t xml:space="preserve"> knjižnice</w:t>
      </w:r>
      <w:r w:rsidR="0009027C">
        <w:rPr>
          <w:rFonts w:ascii="Verdana" w:hAnsi="Verdana"/>
          <w:iCs/>
          <w:sz w:val="20"/>
          <w:szCs w:val="20"/>
        </w:rPr>
        <w:t xml:space="preserve">. Strokovnjaki so sicer pohvalili možnost brezplačnega vpisa in koriščenja storitev Narodne univerzitetne knjižnice. </w:t>
      </w:r>
    </w:p>
    <w:p w14:paraId="15CE7043" w14:textId="77777777" w:rsidR="000906F1" w:rsidRDefault="000906F1" w:rsidP="00E91EFF">
      <w:pPr>
        <w:spacing w:after="0"/>
        <w:jc w:val="both"/>
        <w:rPr>
          <w:rFonts w:ascii="Verdana" w:hAnsi="Verdana"/>
          <w:iCs/>
          <w:sz w:val="20"/>
          <w:szCs w:val="20"/>
        </w:rPr>
      </w:pPr>
    </w:p>
    <w:p w14:paraId="6AAD17CF" w14:textId="65F225C5" w:rsidR="000906F1" w:rsidRDefault="000906F1" w:rsidP="000906F1">
      <w:pPr>
        <w:spacing w:after="0"/>
        <w:jc w:val="both"/>
        <w:rPr>
          <w:rFonts w:ascii="Verdana" w:hAnsi="Verdana"/>
          <w:iCs/>
          <w:sz w:val="20"/>
          <w:szCs w:val="20"/>
        </w:rPr>
      </w:pPr>
      <w:r w:rsidRPr="000906F1">
        <w:rPr>
          <w:rFonts w:ascii="Verdana" w:hAnsi="Verdana"/>
          <w:iCs/>
          <w:sz w:val="20"/>
          <w:szCs w:val="20"/>
        </w:rPr>
        <w:t>Zagotavljanje in izboljševanje kakovosti, spreminjanje,</w:t>
      </w:r>
      <w:r>
        <w:rPr>
          <w:rFonts w:ascii="Verdana" w:hAnsi="Verdana"/>
          <w:iCs/>
          <w:sz w:val="20"/>
          <w:szCs w:val="20"/>
        </w:rPr>
        <w:t xml:space="preserve"> </w:t>
      </w:r>
      <w:r w:rsidRPr="000906F1">
        <w:rPr>
          <w:rFonts w:ascii="Verdana" w:hAnsi="Verdana"/>
          <w:iCs/>
          <w:sz w:val="20"/>
          <w:szCs w:val="20"/>
        </w:rPr>
        <w:t>posodabljanje in izvajanje študijskih programov</w:t>
      </w:r>
      <w:r>
        <w:rPr>
          <w:rFonts w:ascii="Verdana" w:hAnsi="Verdana"/>
          <w:iCs/>
          <w:sz w:val="20"/>
          <w:szCs w:val="20"/>
        </w:rPr>
        <w:t xml:space="preserve"> (21., 22. in 23. člen Meril za akreditacijo):</w:t>
      </w:r>
    </w:p>
    <w:p w14:paraId="2A109FCE" w14:textId="77777777" w:rsidR="00F70729" w:rsidRDefault="00F70729" w:rsidP="003B2556">
      <w:pPr>
        <w:spacing w:after="0"/>
        <w:jc w:val="both"/>
        <w:rPr>
          <w:rFonts w:ascii="Verdana" w:hAnsi="Verdana"/>
          <w:iCs/>
          <w:sz w:val="20"/>
          <w:szCs w:val="20"/>
        </w:rPr>
      </w:pPr>
    </w:p>
    <w:p w14:paraId="28E735F4" w14:textId="2416C865" w:rsidR="005566F6" w:rsidRDefault="005566F6" w:rsidP="008160EF">
      <w:pPr>
        <w:spacing w:after="0"/>
        <w:jc w:val="both"/>
        <w:rPr>
          <w:rFonts w:ascii="Verdana" w:hAnsi="Verdana"/>
          <w:iCs/>
          <w:sz w:val="20"/>
          <w:szCs w:val="20"/>
        </w:rPr>
      </w:pPr>
      <w:r>
        <w:rPr>
          <w:rFonts w:ascii="Verdana" w:hAnsi="Verdana"/>
          <w:iCs/>
          <w:sz w:val="20"/>
          <w:szCs w:val="20"/>
        </w:rPr>
        <w:t>S</w:t>
      </w:r>
      <w:r w:rsidRPr="005566F6">
        <w:rPr>
          <w:rFonts w:ascii="Verdana" w:hAnsi="Verdana"/>
          <w:iCs/>
          <w:sz w:val="20"/>
          <w:szCs w:val="20"/>
        </w:rPr>
        <w:t xml:space="preserve">kupina strokovnjakov </w:t>
      </w:r>
      <w:r>
        <w:rPr>
          <w:rFonts w:ascii="Verdana" w:hAnsi="Verdana"/>
          <w:iCs/>
          <w:sz w:val="20"/>
          <w:szCs w:val="20"/>
        </w:rPr>
        <w:t xml:space="preserve">je opravila tudi evalvacijo </w:t>
      </w:r>
      <w:r w:rsidRPr="005566F6">
        <w:rPr>
          <w:rFonts w:ascii="Verdana" w:hAnsi="Verdana"/>
          <w:iCs/>
          <w:sz w:val="20"/>
          <w:szCs w:val="20"/>
        </w:rPr>
        <w:t>visokošolskega strokovnega študijskega programa 1. stopnje »Računalništvo in spletne tehnologije« ter evalvacijo študijskega programa 2. stopnje »Informatika v sodobni družbi«.</w:t>
      </w:r>
      <w:r>
        <w:rPr>
          <w:rFonts w:ascii="Verdana" w:hAnsi="Verdana"/>
          <w:iCs/>
          <w:sz w:val="20"/>
          <w:szCs w:val="20"/>
        </w:rPr>
        <w:t xml:space="preserve"> </w:t>
      </w:r>
      <w:r w:rsidR="00B113D0" w:rsidRPr="00B113D0">
        <w:rPr>
          <w:rFonts w:ascii="Verdana" w:hAnsi="Verdana"/>
          <w:iCs/>
          <w:sz w:val="20"/>
          <w:szCs w:val="20"/>
        </w:rPr>
        <w:t>Na področju notranjega zagotavljanja in izboljševanja kakovosti študijsk</w:t>
      </w:r>
      <w:r>
        <w:rPr>
          <w:rFonts w:ascii="Verdana" w:hAnsi="Verdana"/>
          <w:iCs/>
          <w:sz w:val="20"/>
          <w:szCs w:val="20"/>
        </w:rPr>
        <w:t>ih</w:t>
      </w:r>
      <w:r w:rsidR="00B113D0" w:rsidRPr="00B113D0">
        <w:rPr>
          <w:rFonts w:ascii="Verdana" w:hAnsi="Verdana"/>
          <w:iCs/>
          <w:sz w:val="20"/>
          <w:szCs w:val="20"/>
        </w:rPr>
        <w:t xml:space="preserve"> program</w:t>
      </w:r>
      <w:r>
        <w:rPr>
          <w:rFonts w:ascii="Verdana" w:hAnsi="Verdana"/>
          <w:iCs/>
          <w:sz w:val="20"/>
          <w:szCs w:val="20"/>
        </w:rPr>
        <w:t>ov</w:t>
      </w:r>
      <w:r w:rsidR="00B113D0" w:rsidRPr="00B113D0">
        <w:rPr>
          <w:rFonts w:ascii="Verdana" w:hAnsi="Verdana"/>
          <w:iCs/>
          <w:sz w:val="20"/>
          <w:szCs w:val="20"/>
        </w:rPr>
        <w:t xml:space="preserve"> (</w:t>
      </w:r>
      <w:r w:rsidR="00E62895">
        <w:rPr>
          <w:rFonts w:ascii="Verdana" w:hAnsi="Verdana"/>
          <w:iCs/>
          <w:sz w:val="20"/>
          <w:szCs w:val="20"/>
        </w:rPr>
        <w:t xml:space="preserve">1. standard, </w:t>
      </w:r>
      <w:r w:rsidR="00B113D0" w:rsidRPr="00B113D0">
        <w:rPr>
          <w:rFonts w:ascii="Verdana" w:hAnsi="Verdana"/>
          <w:iCs/>
          <w:sz w:val="20"/>
          <w:szCs w:val="20"/>
        </w:rPr>
        <w:t>21. člen Meril za akreditacijo) skupina strokovnjakov ugotavlja</w:t>
      </w:r>
      <w:r w:rsidR="008163D9">
        <w:rPr>
          <w:rFonts w:ascii="Verdana" w:hAnsi="Verdana"/>
          <w:iCs/>
          <w:sz w:val="20"/>
          <w:szCs w:val="20"/>
        </w:rPr>
        <w:t>, da na zavodu skrbijo za razvoj in posodabljanje študijsk</w:t>
      </w:r>
      <w:r w:rsidR="004E7555">
        <w:rPr>
          <w:rFonts w:ascii="Verdana" w:hAnsi="Verdana"/>
          <w:iCs/>
          <w:sz w:val="20"/>
          <w:szCs w:val="20"/>
        </w:rPr>
        <w:t>ih</w:t>
      </w:r>
      <w:r w:rsidR="008163D9">
        <w:rPr>
          <w:rFonts w:ascii="Verdana" w:hAnsi="Verdana"/>
          <w:iCs/>
          <w:sz w:val="20"/>
          <w:szCs w:val="20"/>
        </w:rPr>
        <w:t xml:space="preserve"> program</w:t>
      </w:r>
      <w:r w:rsidR="004E7555">
        <w:rPr>
          <w:rFonts w:ascii="Verdana" w:hAnsi="Verdana"/>
          <w:iCs/>
          <w:sz w:val="20"/>
          <w:szCs w:val="20"/>
        </w:rPr>
        <w:t>ov</w:t>
      </w:r>
      <w:r>
        <w:rPr>
          <w:rFonts w:ascii="Verdana" w:hAnsi="Verdana"/>
          <w:iCs/>
          <w:sz w:val="20"/>
          <w:szCs w:val="20"/>
        </w:rPr>
        <w:t xml:space="preserve">, vendar posodabljanje večinoma poteka pred različnih ad hoc delovnih skupin in forumov, ki delujejo na fakulteti, ti pa bi morale biti bolj vključene v delovanje sistema kakovosti. Sama samoevalvacija obeh študijskih programov je po mnenju strokovnjakov preskopa in ne nudi zadostnih informacij za primerno zagotavljanje kakovosti študijskega programa in njegovo posodabljanje. </w:t>
      </w:r>
      <w:r w:rsidR="00522AA6">
        <w:rPr>
          <w:rFonts w:ascii="Verdana" w:hAnsi="Verdana"/>
          <w:iCs/>
          <w:sz w:val="20"/>
          <w:szCs w:val="20"/>
        </w:rPr>
        <w:t xml:space="preserve">Tudi struktura študijskega programa bi morala bolj poglobljeno prikazovati procese na posameznem študijskem programu. Strokovnjaki so sicer pohvalili zelo dobro vzpostavljene kanale komuniciranja z zunanjimi deležniki, predvsem gospodarskim okoljem. </w:t>
      </w:r>
    </w:p>
    <w:p w14:paraId="6C04A836" w14:textId="77777777" w:rsidR="00B5447F" w:rsidRDefault="00B5447F" w:rsidP="004E7555">
      <w:pPr>
        <w:spacing w:after="0"/>
        <w:jc w:val="both"/>
        <w:rPr>
          <w:rFonts w:ascii="Verdana" w:hAnsi="Verdana"/>
          <w:iCs/>
          <w:sz w:val="20"/>
          <w:szCs w:val="20"/>
        </w:rPr>
      </w:pPr>
    </w:p>
    <w:p w14:paraId="273CDBA0" w14:textId="153608BE" w:rsidR="005566F6" w:rsidRDefault="007E31C3" w:rsidP="008207C8">
      <w:pPr>
        <w:spacing w:after="0"/>
        <w:jc w:val="both"/>
        <w:rPr>
          <w:rFonts w:ascii="Verdana" w:hAnsi="Verdana"/>
          <w:iCs/>
          <w:sz w:val="20"/>
          <w:szCs w:val="20"/>
        </w:rPr>
      </w:pPr>
      <w:r>
        <w:rPr>
          <w:rFonts w:ascii="Verdana" w:hAnsi="Verdana"/>
          <w:iCs/>
          <w:sz w:val="20"/>
          <w:szCs w:val="20"/>
        </w:rPr>
        <w:t xml:space="preserve">Področje samoevalvacije opredeljuje tudi 2. standard. 21. </w:t>
      </w:r>
      <w:r w:rsidR="00B5447F">
        <w:rPr>
          <w:rFonts w:ascii="Verdana" w:hAnsi="Verdana"/>
          <w:iCs/>
          <w:sz w:val="20"/>
          <w:szCs w:val="20"/>
        </w:rPr>
        <w:t xml:space="preserve">člena Meril za akreditacijo, ki pravi, da mora biti načrtovanje nalog, načrtovanih na podlagi izsledkov samoevalvacije študijskega programa, razvidno iz samoevalvacijskih poročil. </w:t>
      </w:r>
      <w:r w:rsidR="004E7555">
        <w:rPr>
          <w:rFonts w:ascii="Verdana" w:hAnsi="Verdana"/>
          <w:iCs/>
          <w:sz w:val="20"/>
          <w:szCs w:val="20"/>
        </w:rPr>
        <w:t xml:space="preserve">Spremljanje izvajanja nalog zavod sistematično spremlja, samoevalvacijsko poročilo pa vsebuje pregled realizacije ukrepov znotraj poročanega samoevalvacijskega obdobja ter plan za naslednje obdobje. Navkljub navedenemu strokovnjaki ugotavljajo, da se samoevalvacija na obravnavanih programih sicer izboljšuje, vendar pa so izpostavljeni ukrepi še vedno splošni in ponavljajoči, mestoma pa </w:t>
      </w:r>
      <w:r w:rsidR="004E7555">
        <w:rPr>
          <w:rFonts w:ascii="Verdana" w:hAnsi="Verdana"/>
          <w:iCs/>
          <w:sz w:val="20"/>
          <w:szCs w:val="20"/>
        </w:rPr>
        <w:lastRenderedPageBreak/>
        <w:t xml:space="preserve">tudi niso poročani v sami realizaciji. Prav tako iz pregleda realizacije ukrepov ni mogoče razbrati učinkov na kakovost. </w:t>
      </w:r>
      <w:r w:rsidR="004E7555" w:rsidRPr="004E7555">
        <w:rPr>
          <w:rFonts w:ascii="Verdana" w:hAnsi="Verdana"/>
          <w:iCs/>
          <w:sz w:val="20"/>
          <w:szCs w:val="20"/>
        </w:rPr>
        <w:t>Samoevalvacijsko dimenzijo</w:t>
      </w:r>
      <w:r w:rsidR="008207C8">
        <w:rPr>
          <w:rFonts w:ascii="Verdana" w:hAnsi="Verdana"/>
          <w:iCs/>
          <w:sz w:val="20"/>
          <w:szCs w:val="20"/>
        </w:rPr>
        <w:t xml:space="preserve"> </w:t>
      </w:r>
      <w:r w:rsidR="004E7555" w:rsidRPr="004E7555">
        <w:rPr>
          <w:rFonts w:ascii="Verdana" w:hAnsi="Verdana"/>
          <w:iCs/>
          <w:sz w:val="20"/>
          <w:szCs w:val="20"/>
        </w:rPr>
        <w:t>poročila ter pregleda ukrepov bi</w:t>
      </w:r>
      <w:r w:rsidR="004E7555">
        <w:rPr>
          <w:rFonts w:ascii="Verdana" w:hAnsi="Verdana"/>
          <w:iCs/>
          <w:sz w:val="20"/>
          <w:szCs w:val="20"/>
        </w:rPr>
        <w:t xml:space="preserve"> po mnenju strokovnjakov</w:t>
      </w:r>
      <w:r w:rsidR="004E7555" w:rsidRPr="004E7555">
        <w:rPr>
          <w:rFonts w:ascii="Verdana" w:hAnsi="Verdana"/>
          <w:iCs/>
          <w:sz w:val="20"/>
          <w:szCs w:val="20"/>
        </w:rPr>
        <w:t xml:space="preserve"> izboljšal tudi večletni pregled </w:t>
      </w:r>
      <w:r w:rsidR="004E7555">
        <w:rPr>
          <w:rFonts w:ascii="Verdana" w:hAnsi="Verdana"/>
          <w:iCs/>
          <w:sz w:val="20"/>
          <w:szCs w:val="20"/>
        </w:rPr>
        <w:t xml:space="preserve">trendov. Strokovnjaki prav tako ugotavljajo, da je vloga predstojnikov in učiteljev v procesu priprave in obravnave poročila zelo omejena. </w:t>
      </w:r>
      <w:r w:rsidR="004E7555" w:rsidRPr="004E7555">
        <w:rPr>
          <w:rFonts w:ascii="Verdana" w:hAnsi="Verdana"/>
          <w:iCs/>
          <w:sz w:val="20"/>
          <w:szCs w:val="20"/>
        </w:rPr>
        <w:t xml:space="preserve">Po drugi strani pa je vloga </w:t>
      </w:r>
      <w:r w:rsidR="004E7555">
        <w:rPr>
          <w:rFonts w:ascii="Verdana" w:hAnsi="Verdana"/>
          <w:iCs/>
          <w:sz w:val="20"/>
          <w:szCs w:val="20"/>
        </w:rPr>
        <w:t>k</w:t>
      </w:r>
      <w:r w:rsidR="004E7555" w:rsidRPr="004E7555">
        <w:rPr>
          <w:rFonts w:ascii="Verdana" w:hAnsi="Verdana"/>
          <w:iCs/>
          <w:sz w:val="20"/>
          <w:szCs w:val="20"/>
        </w:rPr>
        <w:t>omisije za kakovost in</w:t>
      </w:r>
      <w:r w:rsidR="004E7555">
        <w:rPr>
          <w:rFonts w:ascii="Verdana" w:hAnsi="Verdana"/>
          <w:iCs/>
          <w:sz w:val="20"/>
          <w:szCs w:val="20"/>
        </w:rPr>
        <w:t xml:space="preserve"> </w:t>
      </w:r>
      <w:r w:rsidR="004E7555" w:rsidRPr="004E7555">
        <w:rPr>
          <w:rFonts w:ascii="Verdana" w:hAnsi="Verdana"/>
          <w:iCs/>
          <w:sz w:val="20"/>
          <w:szCs w:val="20"/>
        </w:rPr>
        <w:t>evalvacije formalno gledano neobstoječa pri spreminjanju programov in pripravi</w:t>
      </w:r>
      <w:r w:rsidR="008207C8">
        <w:rPr>
          <w:rFonts w:ascii="Verdana" w:hAnsi="Verdana"/>
          <w:iCs/>
          <w:sz w:val="20"/>
          <w:szCs w:val="20"/>
        </w:rPr>
        <w:t xml:space="preserve"> </w:t>
      </w:r>
      <w:r w:rsidR="004E7555" w:rsidRPr="004E7555">
        <w:rPr>
          <w:rFonts w:ascii="Verdana" w:hAnsi="Verdana"/>
          <w:iCs/>
          <w:sz w:val="20"/>
          <w:szCs w:val="20"/>
        </w:rPr>
        <w:t>novih, kar dela sistem kakovosti precej izoliran od sistema oblikovanja in spreminjanja</w:t>
      </w:r>
      <w:r w:rsidR="008207C8">
        <w:rPr>
          <w:rFonts w:ascii="Verdana" w:hAnsi="Verdana"/>
          <w:iCs/>
          <w:sz w:val="20"/>
          <w:szCs w:val="20"/>
        </w:rPr>
        <w:t xml:space="preserve"> </w:t>
      </w:r>
      <w:r w:rsidR="004E7555" w:rsidRPr="004E7555">
        <w:rPr>
          <w:rFonts w:ascii="Verdana" w:hAnsi="Verdana"/>
          <w:iCs/>
          <w:sz w:val="20"/>
          <w:szCs w:val="20"/>
        </w:rPr>
        <w:t>študijskih programov</w:t>
      </w:r>
      <w:r w:rsidR="004E7555">
        <w:rPr>
          <w:rFonts w:ascii="Verdana" w:hAnsi="Verdana"/>
          <w:iCs/>
          <w:sz w:val="20"/>
          <w:szCs w:val="20"/>
        </w:rPr>
        <w:t>, saj so za ta proces zadolženi predstojniki kateder v sodelovanju z nosilci študijskih programov. Iz tega po mnenju strokovnjakov sledi, da sistem kakovosti ni generator sprememb študijskega programa, saj se identificirani razlogi za spremembe nahajajo izven obstoječih mehanizmov kakovosti. Strokovnjaki opozarjajo, da je za kakovosten proces samoevalvacije nujna povezava med spreminjanjem študijskih programov ter njihovim evalviranjem</w:t>
      </w:r>
      <w:r w:rsidR="00FA1231">
        <w:rPr>
          <w:rFonts w:ascii="Verdana" w:hAnsi="Verdana"/>
          <w:iCs/>
          <w:sz w:val="20"/>
          <w:szCs w:val="20"/>
        </w:rPr>
        <w:t xml:space="preserve">. Strokovnjaki so zato šibko povezavo med evalvacijo študijskih programov in njihovim spreminjanjem ter vlogo komisije za kakovost v tem procesu opredelili kot delno neskladnost z 2. standardom 21. člena Meril za akreditacijo. </w:t>
      </w:r>
    </w:p>
    <w:p w14:paraId="150FC71E" w14:textId="77777777" w:rsidR="004E7555" w:rsidRDefault="004E7555" w:rsidP="008160EF">
      <w:pPr>
        <w:spacing w:after="0"/>
        <w:jc w:val="both"/>
        <w:rPr>
          <w:rFonts w:ascii="Verdana" w:hAnsi="Verdana"/>
          <w:iCs/>
          <w:sz w:val="20"/>
          <w:szCs w:val="20"/>
        </w:rPr>
      </w:pPr>
    </w:p>
    <w:p w14:paraId="28D7BDBC" w14:textId="3D136EFD" w:rsidR="004E7555" w:rsidRDefault="00FA1231" w:rsidP="00FA1231">
      <w:pPr>
        <w:spacing w:after="0"/>
        <w:jc w:val="both"/>
        <w:rPr>
          <w:rFonts w:ascii="Verdana" w:hAnsi="Verdana"/>
          <w:iCs/>
          <w:sz w:val="20"/>
          <w:szCs w:val="20"/>
        </w:rPr>
      </w:pPr>
      <w:r>
        <w:rPr>
          <w:rFonts w:ascii="Verdana" w:hAnsi="Verdana"/>
          <w:iCs/>
          <w:sz w:val="20"/>
          <w:szCs w:val="20"/>
        </w:rPr>
        <w:t>Vlagatelj v svojem odzivu omenjeno delno neskladnost prepoznava kot priložnost za izboljšanje, saj so očitek že naslovili v zadnjem samoevalvacijskem poročilu, hkrati pa se zavezujejo tudi k nadaljnjim izboljšavam. Po mnenju vlagatelja je pri presoji potrebno upoštevati aktualno stanje in usmeritve, ne pa minulih praks, obenem pa tudi sprejete dopolnitve Poslovnika kakovosti, ki komisijo za kakovost bolj konkretno zavezuje k aktivni vlogi pri posodabljanju študijskih programov, obenem pa v svoje delovanje vključuje tudi predstojnike oddelkov in kateder. Skupina strokovnjakov se je pri pripravi svojega končnega poročila seznanila z navedbami vlagatelja, vendar je tudi pri obravnavanem standardu ostala na svoji izhodiščni ugotovitvi, da proces samoevalvacije nima pomembnejše vlog</w:t>
      </w:r>
      <w:r w:rsidR="007919AF">
        <w:rPr>
          <w:rFonts w:ascii="Verdana" w:hAnsi="Verdana"/>
          <w:iCs/>
          <w:sz w:val="20"/>
          <w:szCs w:val="20"/>
        </w:rPr>
        <w:t>e</w:t>
      </w:r>
      <w:r w:rsidRPr="00FA1231">
        <w:rPr>
          <w:rFonts w:ascii="Verdana" w:hAnsi="Verdana"/>
          <w:iCs/>
          <w:sz w:val="20"/>
          <w:szCs w:val="20"/>
        </w:rPr>
        <w:t xml:space="preserve"> </w:t>
      </w:r>
      <w:r>
        <w:rPr>
          <w:rFonts w:ascii="Verdana" w:hAnsi="Verdana"/>
          <w:iCs/>
          <w:sz w:val="20"/>
          <w:szCs w:val="20"/>
        </w:rPr>
        <w:t xml:space="preserve">pri </w:t>
      </w:r>
      <w:r w:rsidRPr="00FA1231">
        <w:rPr>
          <w:rFonts w:ascii="Verdana" w:hAnsi="Verdana"/>
          <w:iCs/>
          <w:sz w:val="20"/>
          <w:szCs w:val="20"/>
        </w:rPr>
        <w:t>spreminjanju študijskih</w:t>
      </w:r>
      <w:r>
        <w:rPr>
          <w:rFonts w:ascii="Verdana" w:hAnsi="Verdana"/>
          <w:iCs/>
          <w:sz w:val="20"/>
          <w:szCs w:val="20"/>
        </w:rPr>
        <w:t xml:space="preserve"> </w:t>
      </w:r>
      <w:r w:rsidRPr="00FA1231">
        <w:rPr>
          <w:rFonts w:ascii="Verdana" w:hAnsi="Verdana"/>
          <w:iCs/>
          <w:sz w:val="20"/>
          <w:szCs w:val="20"/>
        </w:rPr>
        <w:t>programov, prav tako pa se tudi deležnikov, ki bodisi snujejo spremembe študijskih</w:t>
      </w:r>
      <w:r>
        <w:rPr>
          <w:rFonts w:ascii="Verdana" w:hAnsi="Verdana"/>
          <w:iCs/>
          <w:sz w:val="20"/>
          <w:szCs w:val="20"/>
        </w:rPr>
        <w:t xml:space="preserve"> </w:t>
      </w:r>
      <w:r w:rsidRPr="00FA1231">
        <w:rPr>
          <w:rFonts w:ascii="Verdana" w:hAnsi="Verdana"/>
          <w:iCs/>
          <w:sz w:val="20"/>
          <w:szCs w:val="20"/>
        </w:rPr>
        <w:t>programov bodisi ukrepe v okviru procesa samoevalvacije za posamezne študijske</w:t>
      </w:r>
      <w:r>
        <w:rPr>
          <w:rFonts w:ascii="Verdana" w:hAnsi="Verdana"/>
          <w:iCs/>
          <w:sz w:val="20"/>
          <w:szCs w:val="20"/>
        </w:rPr>
        <w:t xml:space="preserve"> </w:t>
      </w:r>
      <w:r w:rsidRPr="00FA1231">
        <w:rPr>
          <w:rFonts w:ascii="Verdana" w:hAnsi="Verdana"/>
          <w:iCs/>
          <w:sz w:val="20"/>
          <w:szCs w:val="20"/>
        </w:rPr>
        <w:t>programe, smiselno ne povezuje.</w:t>
      </w:r>
    </w:p>
    <w:p w14:paraId="520648E2" w14:textId="77777777" w:rsidR="00B5447F" w:rsidRDefault="00B5447F" w:rsidP="008160EF">
      <w:pPr>
        <w:spacing w:after="0"/>
        <w:jc w:val="both"/>
        <w:rPr>
          <w:rFonts w:ascii="Verdana" w:hAnsi="Verdana"/>
          <w:iCs/>
          <w:sz w:val="20"/>
          <w:szCs w:val="20"/>
        </w:rPr>
      </w:pPr>
    </w:p>
    <w:p w14:paraId="5BB229EA" w14:textId="1850D66A" w:rsidR="007E63E5" w:rsidRDefault="00B5447F" w:rsidP="008160EF">
      <w:pPr>
        <w:spacing w:after="0"/>
        <w:jc w:val="both"/>
        <w:rPr>
          <w:rFonts w:ascii="Verdana" w:hAnsi="Verdana"/>
          <w:iCs/>
          <w:sz w:val="20"/>
          <w:szCs w:val="20"/>
        </w:rPr>
      </w:pPr>
      <w:r w:rsidRPr="008E695A">
        <w:rPr>
          <w:rFonts w:ascii="Verdana" w:hAnsi="Verdana"/>
          <w:iCs/>
          <w:sz w:val="20"/>
          <w:szCs w:val="20"/>
        </w:rPr>
        <w:t>Svet agencije</w:t>
      </w:r>
      <w:r w:rsidR="007E31C3">
        <w:rPr>
          <w:rFonts w:ascii="Verdana" w:hAnsi="Verdana"/>
          <w:iCs/>
          <w:sz w:val="20"/>
          <w:szCs w:val="20"/>
        </w:rPr>
        <w:t xml:space="preserve"> je na podlagi opozorila pritožbene komisije, da ne svet agencije ne skupina strokovnjakov nista določno obrazložila, zakaj odziv vlagatelja v tej točki ni ustrezen, opravil ponovni pregled končnega evalvacijskega poročila skupine strokovnjakov in odziva vlagatelja v tej točki, in pritrdil pripombi vlagatelja, da gre pri ugotovljeni delni neskladnosti za priložnost za izboljšanje.</w:t>
      </w:r>
      <w:r w:rsidR="007E63E5">
        <w:rPr>
          <w:rFonts w:ascii="Verdana" w:hAnsi="Verdana"/>
          <w:iCs/>
          <w:sz w:val="20"/>
          <w:szCs w:val="20"/>
        </w:rPr>
        <w:t xml:space="preserve"> Vlagatelj je z nadgradnjo samoevalvacijskega poročila in dopolnitvijo Poslovnika kakovosti postavil temelje za intenzivnejšo povezavo med evalvacijo študijskih programov in njihovim spreminjanjem ter večjo vlogo Komisije za kakovost, uspešno</w:t>
      </w:r>
      <w:r w:rsidR="006E6291">
        <w:rPr>
          <w:rFonts w:ascii="Verdana" w:hAnsi="Verdana"/>
          <w:iCs/>
          <w:sz w:val="20"/>
          <w:szCs w:val="20"/>
        </w:rPr>
        <w:t>st</w:t>
      </w:r>
      <w:r w:rsidR="007E63E5">
        <w:rPr>
          <w:rFonts w:ascii="Verdana" w:hAnsi="Verdana"/>
          <w:iCs/>
          <w:sz w:val="20"/>
          <w:szCs w:val="20"/>
        </w:rPr>
        <w:t xml:space="preserve"> uresničevanja nove strategije in njenega učinka na področju zagotavljanja kakovosti pa se bo preverjalo v prihodnjem obdobju</w:t>
      </w:r>
      <w:r w:rsidR="00EF101D">
        <w:rPr>
          <w:rFonts w:ascii="Verdana" w:hAnsi="Verdana"/>
          <w:iCs/>
          <w:sz w:val="20"/>
          <w:szCs w:val="20"/>
        </w:rPr>
        <w:t xml:space="preserve">, kar gre smatrati kot priložnost za izboljšanje. </w:t>
      </w:r>
    </w:p>
    <w:p w14:paraId="2EE157A4" w14:textId="0E46D277" w:rsidR="00450E68" w:rsidRDefault="00450E68" w:rsidP="00450E68">
      <w:pPr>
        <w:spacing w:after="0"/>
        <w:jc w:val="both"/>
        <w:rPr>
          <w:rFonts w:ascii="Verdana" w:hAnsi="Verdana"/>
          <w:iCs/>
          <w:sz w:val="20"/>
          <w:szCs w:val="20"/>
        </w:rPr>
      </w:pPr>
    </w:p>
    <w:p w14:paraId="5E230BED" w14:textId="673498E0" w:rsidR="00570161" w:rsidRDefault="00213957" w:rsidP="00DD17AA">
      <w:pPr>
        <w:spacing w:after="0"/>
        <w:jc w:val="both"/>
        <w:rPr>
          <w:rFonts w:ascii="Verdana" w:hAnsi="Verdana"/>
          <w:color w:val="000000"/>
          <w:sz w:val="20"/>
          <w:szCs w:val="20"/>
        </w:rPr>
      </w:pPr>
      <w:bookmarkStart w:id="0" w:name="_Hlk106802011"/>
      <w:r>
        <w:rPr>
          <w:rFonts w:ascii="Verdana" w:hAnsi="Verdana"/>
          <w:color w:val="000000"/>
          <w:sz w:val="20"/>
          <w:szCs w:val="20"/>
        </w:rPr>
        <w:t>Na po</w:t>
      </w:r>
      <w:r w:rsidR="00570161">
        <w:rPr>
          <w:rFonts w:ascii="Verdana" w:hAnsi="Verdana"/>
          <w:color w:val="000000"/>
          <w:sz w:val="20"/>
          <w:szCs w:val="20"/>
        </w:rPr>
        <w:t>d</w:t>
      </w:r>
      <w:r>
        <w:rPr>
          <w:rFonts w:ascii="Verdana" w:hAnsi="Verdana"/>
          <w:color w:val="000000"/>
          <w:sz w:val="20"/>
          <w:szCs w:val="20"/>
        </w:rPr>
        <w:t>ročju spreminjanja in posodabljanja študijskega programa (3</w:t>
      </w:r>
      <w:r w:rsidR="00570161">
        <w:rPr>
          <w:rFonts w:ascii="Verdana" w:hAnsi="Verdana"/>
          <w:color w:val="000000"/>
          <w:sz w:val="20"/>
          <w:szCs w:val="20"/>
        </w:rPr>
        <w:t>.</w:t>
      </w:r>
      <w:r>
        <w:rPr>
          <w:rFonts w:ascii="Verdana" w:hAnsi="Verdana"/>
          <w:color w:val="000000"/>
          <w:sz w:val="20"/>
          <w:szCs w:val="20"/>
        </w:rPr>
        <w:t xml:space="preserve"> standard, 22. člen Meril za akreditacijo) skupina strokovnjakov ugotavlja</w:t>
      </w:r>
      <w:bookmarkEnd w:id="0"/>
      <w:r w:rsidR="008173A1">
        <w:rPr>
          <w:rFonts w:ascii="Verdana" w:hAnsi="Verdana"/>
          <w:color w:val="000000"/>
          <w:sz w:val="20"/>
          <w:szCs w:val="20"/>
        </w:rPr>
        <w:t>, da zavod</w:t>
      </w:r>
      <w:r w:rsidR="00570161">
        <w:rPr>
          <w:rFonts w:ascii="Verdana" w:hAnsi="Verdana"/>
          <w:color w:val="000000"/>
          <w:sz w:val="20"/>
          <w:szCs w:val="20"/>
        </w:rPr>
        <w:t xml:space="preserve"> sicer</w:t>
      </w:r>
      <w:r w:rsidR="008173A1">
        <w:rPr>
          <w:rFonts w:ascii="Verdana" w:hAnsi="Verdana"/>
          <w:color w:val="000000"/>
          <w:sz w:val="20"/>
          <w:szCs w:val="20"/>
        </w:rPr>
        <w:t xml:space="preserve"> spremlja izvajanje študijskega programa</w:t>
      </w:r>
      <w:r w:rsidR="00570161">
        <w:rPr>
          <w:rFonts w:ascii="Verdana" w:hAnsi="Verdana"/>
          <w:color w:val="000000"/>
          <w:sz w:val="20"/>
          <w:szCs w:val="20"/>
        </w:rPr>
        <w:t xml:space="preserve"> in izboljšuje ob upoštevanju razvoja področja in discipline, vendar je ta razvoj pri obeh študijskih programih izredno hiter in intenziven, zato je pomembno predvsem, kako bo fakulteta reagirala. Strokovnjaki opozarjajo, da </w:t>
      </w:r>
      <w:r w:rsidR="008E695A">
        <w:rPr>
          <w:rFonts w:ascii="Verdana" w:hAnsi="Verdana"/>
          <w:color w:val="000000"/>
          <w:sz w:val="20"/>
          <w:szCs w:val="20"/>
        </w:rPr>
        <w:t>zavod</w:t>
      </w:r>
      <w:r w:rsidR="00570161">
        <w:rPr>
          <w:rFonts w:ascii="Verdana" w:hAnsi="Verdana"/>
          <w:color w:val="000000"/>
          <w:sz w:val="20"/>
          <w:szCs w:val="20"/>
        </w:rPr>
        <w:t xml:space="preserve"> sicer razmeroma zadržano reagira na spremembe, ki se dogajajo na področjih obravnavanih študijskih programov, pri čemer pa so tudi pri obravnavni tega standarda opozorili, da sistem kakovosti najpogosteje ni generator sprememb študijskih programov. </w:t>
      </w:r>
      <w:r w:rsidR="00570161" w:rsidRPr="00570161">
        <w:rPr>
          <w:rFonts w:ascii="Verdana" w:hAnsi="Verdana"/>
          <w:color w:val="000000"/>
          <w:sz w:val="20"/>
          <w:szCs w:val="20"/>
        </w:rPr>
        <w:t xml:space="preserve">Spremembe </w:t>
      </w:r>
      <w:r w:rsidR="00570161">
        <w:rPr>
          <w:rFonts w:ascii="Verdana" w:hAnsi="Verdana"/>
          <w:color w:val="000000"/>
          <w:sz w:val="20"/>
          <w:szCs w:val="20"/>
        </w:rPr>
        <w:t>študijskih programov</w:t>
      </w:r>
      <w:r w:rsidR="00570161" w:rsidRPr="00570161">
        <w:rPr>
          <w:rFonts w:ascii="Verdana" w:hAnsi="Verdana"/>
          <w:color w:val="000000"/>
          <w:sz w:val="20"/>
          <w:szCs w:val="20"/>
        </w:rPr>
        <w:t xml:space="preserve"> bi morale v večji meri temeljiti na izsledkih, ki</w:t>
      </w:r>
      <w:r w:rsidR="00570161">
        <w:rPr>
          <w:rFonts w:ascii="Verdana" w:hAnsi="Verdana"/>
          <w:color w:val="000000"/>
          <w:sz w:val="20"/>
          <w:szCs w:val="20"/>
        </w:rPr>
        <w:t xml:space="preserve"> </w:t>
      </w:r>
      <w:r w:rsidR="00570161" w:rsidRPr="00570161">
        <w:rPr>
          <w:rFonts w:ascii="Verdana" w:hAnsi="Verdana"/>
          <w:color w:val="000000"/>
          <w:sz w:val="20"/>
          <w:szCs w:val="20"/>
        </w:rPr>
        <w:t>izhajajo iz sistema kakovosti in so ustrezno tudi dokumentirani.</w:t>
      </w:r>
      <w:r w:rsidR="00570161">
        <w:rPr>
          <w:rFonts w:ascii="Verdana" w:hAnsi="Verdana"/>
          <w:color w:val="000000"/>
          <w:sz w:val="20"/>
          <w:szCs w:val="20"/>
        </w:rPr>
        <w:t xml:space="preserve"> </w:t>
      </w:r>
      <w:r w:rsidR="00DD17AA" w:rsidRPr="00DD17AA">
        <w:rPr>
          <w:rFonts w:ascii="Verdana" w:hAnsi="Verdana"/>
          <w:color w:val="000000"/>
          <w:sz w:val="20"/>
          <w:szCs w:val="20"/>
        </w:rPr>
        <w:t>Zavod skrbi za razvoj znanstvenega področja z organizacijo mednarodne</w:t>
      </w:r>
      <w:r w:rsidR="00DD17AA">
        <w:rPr>
          <w:rFonts w:ascii="Verdana" w:hAnsi="Verdana"/>
          <w:color w:val="000000"/>
          <w:sz w:val="20"/>
          <w:szCs w:val="20"/>
        </w:rPr>
        <w:t xml:space="preserve"> </w:t>
      </w:r>
      <w:r w:rsidR="00DD17AA" w:rsidRPr="00DD17AA">
        <w:rPr>
          <w:rFonts w:ascii="Verdana" w:hAnsi="Verdana"/>
          <w:color w:val="000000"/>
          <w:sz w:val="20"/>
          <w:szCs w:val="20"/>
        </w:rPr>
        <w:t>znanstvene konference ITIS</w:t>
      </w:r>
      <w:r w:rsidR="00DD17AA">
        <w:rPr>
          <w:rFonts w:ascii="Verdana" w:hAnsi="Verdana"/>
          <w:color w:val="000000"/>
          <w:sz w:val="20"/>
          <w:szCs w:val="20"/>
        </w:rPr>
        <w:t>, po mnenju strokovnjakov pa bi bilo potrebno okrepiti predvsem sistematično spremljanje primerljivih študijskih programov.</w:t>
      </w:r>
    </w:p>
    <w:p w14:paraId="277DF180" w14:textId="77777777" w:rsidR="00570161" w:rsidRDefault="00570161" w:rsidP="00450E68">
      <w:pPr>
        <w:spacing w:after="0"/>
        <w:jc w:val="both"/>
        <w:rPr>
          <w:rFonts w:ascii="Verdana" w:hAnsi="Verdana"/>
          <w:color w:val="000000"/>
          <w:sz w:val="20"/>
          <w:szCs w:val="20"/>
        </w:rPr>
      </w:pPr>
    </w:p>
    <w:p w14:paraId="5C2357AB" w14:textId="7A917745" w:rsidR="00DD17AA" w:rsidRDefault="00536070" w:rsidP="00C14824">
      <w:pPr>
        <w:spacing w:after="0"/>
        <w:jc w:val="both"/>
        <w:rPr>
          <w:rFonts w:ascii="Verdana" w:hAnsi="Verdana"/>
          <w:color w:val="000000"/>
          <w:sz w:val="20"/>
          <w:szCs w:val="20"/>
        </w:rPr>
      </w:pPr>
      <w:r>
        <w:rPr>
          <w:rFonts w:ascii="Verdana" w:hAnsi="Verdana"/>
          <w:color w:val="000000"/>
          <w:sz w:val="20"/>
          <w:szCs w:val="20"/>
        </w:rPr>
        <w:t xml:space="preserve">Na področju izvajanja študijskega programa (4. standard, 23. člen Meril za akreditacijo) je skupina strokovnjakov zopet zaznala </w:t>
      </w:r>
      <w:r w:rsidR="00DD17AA">
        <w:rPr>
          <w:rFonts w:ascii="Verdana" w:hAnsi="Verdana"/>
          <w:color w:val="000000"/>
          <w:sz w:val="20"/>
          <w:szCs w:val="20"/>
        </w:rPr>
        <w:t>delno neskladnost z Merili za akreditacijo pr</w:t>
      </w:r>
      <w:r w:rsidR="00427FDB">
        <w:rPr>
          <w:rFonts w:ascii="Verdana" w:hAnsi="Verdana"/>
          <w:color w:val="000000"/>
          <w:sz w:val="20"/>
          <w:szCs w:val="20"/>
        </w:rPr>
        <w:t>i</w:t>
      </w:r>
      <w:r w:rsidR="00DD17AA">
        <w:rPr>
          <w:rFonts w:ascii="Verdana" w:hAnsi="Verdana"/>
          <w:color w:val="000000"/>
          <w:sz w:val="20"/>
          <w:szCs w:val="20"/>
        </w:rPr>
        <w:t xml:space="preserve"> </w:t>
      </w:r>
      <w:r w:rsidR="00DD17AA">
        <w:rPr>
          <w:rFonts w:ascii="Verdana" w:hAnsi="Verdana"/>
          <w:color w:val="000000"/>
          <w:sz w:val="20"/>
          <w:szCs w:val="20"/>
        </w:rPr>
        <w:lastRenderedPageBreak/>
        <w:t xml:space="preserve">študijskem programu </w:t>
      </w:r>
      <w:r w:rsidR="00DD17AA" w:rsidRPr="00DD17AA">
        <w:rPr>
          <w:rFonts w:ascii="Verdana" w:hAnsi="Verdana"/>
          <w:color w:val="000000"/>
          <w:sz w:val="20"/>
          <w:szCs w:val="20"/>
        </w:rPr>
        <w:t>1. stopnje »Računalništvo in spletne tehnologije«</w:t>
      </w:r>
      <w:r w:rsidR="00C14824">
        <w:rPr>
          <w:rFonts w:ascii="Verdana" w:hAnsi="Verdana"/>
          <w:color w:val="000000"/>
          <w:sz w:val="20"/>
          <w:szCs w:val="20"/>
        </w:rPr>
        <w:t xml:space="preserve"> (RST)</w:t>
      </w:r>
      <w:r w:rsidR="00DD17AA">
        <w:rPr>
          <w:rFonts w:ascii="Verdana" w:hAnsi="Verdana"/>
          <w:color w:val="000000"/>
          <w:sz w:val="20"/>
          <w:szCs w:val="20"/>
        </w:rPr>
        <w:t>, ne pa tudi pri študijskemu programu 2. stopnje »Informatika v sodobni družbi«</w:t>
      </w:r>
      <w:r w:rsidR="00C14824">
        <w:rPr>
          <w:rFonts w:ascii="Verdana" w:hAnsi="Verdana"/>
          <w:color w:val="000000"/>
          <w:sz w:val="20"/>
          <w:szCs w:val="20"/>
        </w:rPr>
        <w:t xml:space="preserve"> (ISD).</w:t>
      </w:r>
      <w:r w:rsidR="00DD17AA">
        <w:rPr>
          <w:rFonts w:ascii="Verdana" w:hAnsi="Verdana"/>
          <w:color w:val="000000"/>
          <w:sz w:val="20"/>
          <w:szCs w:val="20"/>
        </w:rPr>
        <w:t xml:space="preserve"> Vlagatelj je namreč na agencijo sporočil spremembo v smislu </w:t>
      </w:r>
      <w:r w:rsidR="00624841">
        <w:rPr>
          <w:rFonts w:ascii="Verdana" w:hAnsi="Verdana"/>
          <w:color w:val="000000"/>
          <w:sz w:val="20"/>
          <w:szCs w:val="20"/>
        </w:rPr>
        <w:t>kombinirane</w:t>
      </w:r>
      <w:r w:rsidR="00DD17AA">
        <w:rPr>
          <w:rFonts w:ascii="Verdana" w:hAnsi="Verdana"/>
          <w:color w:val="000000"/>
          <w:sz w:val="20"/>
          <w:szCs w:val="20"/>
        </w:rPr>
        <w:t xml:space="preserve"> izvedbe študijskih programov 2. in 3. stopnje, ne pa tudi študijskih programov 1. stopnje. </w:t>
      </w:r>
      <w:r w:rsidR="00C14824" w:rsidRPr="00C14824">
        <w:rPr>
          <w:rFonts w:ascii="Verdana" w:hAnsi="Verdana"/>
          <w:color w:val="000000"/>
          <w:sz w:val="20"/>
          <w:szCs w:val="20"/>
        </w:rPr>
        <w:t>Prav tako ni jasno opisal in pojasnil potek poučevanja, oblike dela s študenti, obseg</w:t>
      </w:r>
      <w:r w:rsidR="00C14824">
        <w:rPr>
          <w:rFonts w:ascii="Verdana" w:hAnsi="Verdana"/>
          <w:color w:val="000000"/>
          <w:sz w:val="20"/>
          <w:szCs w:val="20"/>
        </w:rPr>
        <w:t xml:space="preserve"> </w:t>
      </w:r>
      <w:r w:rsidR="00C14824" w:rsidRPr="00C14824">
        <w:rPr>
          <w:rFonts w:ascii="Verdana" w:hAnsi="Verdana"/>
          <w:color w:val="000000"/>
          <w:sz w:val="20"/>
          <w:szCs w:val="20"/>
        </w:rPr>
        <w:t>izvajanja študija na daljavo oziroma hibridnega študija po posameznih predmetih</w:t>
      </w:r>
      <w:r w:rsidR="00C14824">
        <w:rPr>
          <w:rFonts w:ascii="Verdana" w:hAnsi="Verdana"/>
          <w:color w:val="000000"/>
          <w:sz w:val="20"/>
          <w:szCs w:val="20"/>
        </w:rPr>
        <w:t xml:space="preserve"> </w:t>
      </w:r>
      <w:r w:rsidR="00C14824" w:rsidRPr="00C14824">
        <w:rPr>
          <w:rFonts w:ascii="Verdana" w:hAnsi="Verdana"/>
          <w:color w:val="000000"/>
          <w:sz w:val="20"/>
          <w:szCs w:val="20"/>
        </w:rPr>
        <w:t xml:space="preserve">ter opredelil vse predvidene načine preverjanja in ocenjevanja znanja, </w:t>
      </w:r>
      <w:r w:rsidR="00C14824">
        <w:rPr>
          <w:rFonts w:ascii="Verdana" w:hAnsi="Verdana"/>
          <w:color w:val="000000"/>
          <w:sz w:val="20"/>
          <w:szCs w:val="20"/>
        </w:rPr>
        <w:t>kar velja za oba študijska programa</w:t>
      </w:r>
      <w:r w:rsidR="00157881">
        <w:rPr>
          <w:rFonts w:ascii="Verdana" w:hAnsi="Verdana"/>
          <w:color w:val="000000"/>
          <w:sz w:val="20"/>
          <w:szCs w:val="20"/>
        </w:rPr>
        <w:t xml:space="preserve"> in tudi širše sistemsko, kar je bilo že predhodno omenjeno</w:t>
      </w:r>
      <w:r w:rsidR="00C14824">
        <w:rPr>
          <w:rFonts w:ascii="Verdana" w:hAnsi="Verdana"/>
          <w:color w:val="000000"/>
          <w:sz w:val="20"/>
          <w:szCs w:val="20"/>
        </w:rPr>
        <w:t xml:space="preserve">. Skupina strokovnjakov je sicer na področju izvedbe obeh študijskih programov ugotovila precej prednosti, ki so vezane na uporabo prej omenjenega superračunalnika, sodobno opremo, razpoložljivo računalniško opremo in visoko stopnjo prilagodljivosti posebnim potrebam študentom. Priložnosti za izboljšanje se navezujejo predvsem na razmejitev rednega in izrednega študija, pripravo urnikov (RST), obremenitev študentov (RST), sodelovanje, usposabljanje in preverjanje usposobljenosti mentorjev (RST), habilitacijska področja in mednarodno mobilnost. </w:t>
      </w:r>
    </w:p>
    <w:p w14:paraId="57A8CA80" w14:textId="77777777" w:rsidR="004A645F" w:rsidRDefault="004A645F" w:rsidP="00C14824">
      <w:pPr>
        <w:spacing w:after="0"/>
        <w:jc w:val="both"/>
        <w:rPr>
          <w:rFonts w:ascii="Verdana" w:hAnsi="Verdana"/>
          <w:color w:val="000000"/>
          <w:sz w:val="20"/>
          <w:szCs w:val="20"/>
        </w:rPr>
      </w:pPr>
    </w:p>
    <w:p w14:paraId="5FA085BD" w14:textId="610BA9C9" w:rsidR="004A645F" w:rsidRPr="00321F13" w:rsidRDefault="004A645F" w:rsidP="00C14824">
      <w:pPr>
        <w:spacing w:after="0"/>
        <w:jc w:val="both"/>
        <w:rPr>
          <w:rFonts w:ascii="Verdana" w:hAnsi="Verdana"/>
          <w:iCs/>
          <w:sz w:val="20"/>
          <w:szCs w:val="20"/>
        </w:rPr>
      </w:pPr>
      <w:r w:rsidRPr="00321F13">
        <w:rPr>
          <w:rFonts w:ascii="Verdana" w:hAnsi="Verdana"/>
          <w:iCs/>
          <w:sz w:val="20"/>
          <w:szCs w:val="20"/>
        </w:rPr>
        <w:t>Svet agencije se na podlagi navedenega strinja z ugotovitvijo skupine strokovnjakov, da vlagatelj ni ustrezno uredil in sporočil spremembe izvajanja za visokošolski strokovni študijski program 1. stopnje »Računalništvo in spletne tehnologije,« kar je označil za neskladnost s 4. standardom 23. člena Meril za akreditacijo</w:t>
      </w:r>
      <w:r w:rsidR="00D86AFF" w:rsidRPr="00321F13">
        <w:rPr>
          <w:rFonts w:ascii="Verdana" w:hAnsi="Verdana"/>
          <w:iCs/>
          <w:sz w:val="20"/>
          <w:szCs w:val="20"/>
        </w:rPr>
        <w:t>, zaradi česar je svet agencije vlagatelja pozval k korektivnemu ukrepu, ki je naveden v 2. alineji 2. točke izreka te odločbe.</w:t>
      </w:r>
    </w:p>
    <w:p w14:paraId="66C62568" w14:textId="77777777" w:rsidR="00C14824" w:rsidRDefault="00C14824" w:rsidP="00C14824">
      <w:pPr>
        <w:spacing w:after="0"/>
        <w:jc w:val="both"/>
        <w:rPr>
          <w:rFonts w:ascii="Verdana" w:hAnsi="Verdana"/>
          <w:color w:val="000000"/>
          <w:sz w:val="20"/>
          <w:szCs w:val="20"/>
        </w:rPr>
      </w:pPr>
    </w:p>
    <w:p w14:paraId="0FA40EE2" w14:textId="3F1363AF" w:rsidR="004A645F" w:rsidRDefault="00091668" w:rsidP="004A645F">
      <w:pPr>
        <w:spacing w:after="0"/>
        <w:jc w:val="both"/>
        <w:rPr>
          <w:rFonts w:ascii="Verdana" w:hAnsi="Verdana"/>
          <w:iCs/>
          <w:sz w:val="20"/>
          <w:szCs w:val="20"/>
        </w:rPr>
      </w:pPr>
      <w:r>
        <w:rPr>
          <w:rFonts w:ascii="Verdana" w:hAnsi="Verdana"/>
          <w:iCs/>
          <w:sz w:val="20"/>
          <w:szCs w:val="20"/>
        </w:rPr>
        <w:t xml:space="preserve">Na </w:t>
      </w:r>
      <w:r w:rsidR="00C14824">
        <w:rPr>
          <w:rFonts w:ascii="Verdana" w:hAnsi="Verdana"/>
          <w:iCs/>
          <w:sz w:val="20"/>
          <w:szCs w:val="20"/>
        </w:rPr>
        <w:t>študijskih programih</w:t>
      </w:r>
      <w:r>
        <w:rPr>
          <w:rFonts w:ascii="Verdana" w:hAnsi="Verdana"/>
          <w:iCs/>
          <w:sz w:val="20"/>
          <w:szCs w:val="20"/>
        </w:rPr>
        <w:t xml:space="preserve"> je zagotovljeno varovanje pravic deležnikov v študijskem procesu (5. standard, 23. člen Meril za akreditacijo).</w:t>
      </w:r>
      <w:r w:rsidR="008509E2">
        <w:rPr>
          <w:rFonts w:ascii="Verdana" w:hAnsi="Verdana"/>
          <w:iCs/>
          <w:sz w:val="20"/>
          <w:szCs w:val="20"/>
        </w:rPr>
        <w:t xml:space="preserve"> Skupina strokovnjakov je mnenja,</w:t>
      </w:r>
      <w:r w:rsidR="004A645F">
        <w:rPr>
          <w:rFonts w:ascii="Verdana" w:hAnsi="Verdana"/>
          <w:iCs/>
          <w:sz w:val="20"/>
          <w:szCs w:val="20"/>
        </w:rPr>
        <w:t xml:space="preserve"> da so študenti</w:t>
      </w:r>
      <w:r w:rsidR="004A645F" w:rsidRPr="004A645F">
        <w:rPr>
          <w:rFonts w:ascii="Verdana" w:hAnsi="Verdana"/>
          <w:iCs/>
          <w:sz w:val="20"/>
          <w:szCs w:val="20"/>
        </w:rPr>
        <w:t xml:space="preserve"> dobro in vnaprej obveščeni o pogojih za napredovanje. Vsem študentom</w:t>
      </w:r>
      <w:r w:rsidR="004A645F">
        <w:rPr>
          <w:rFonts w:ascii="Verdana" w:hAnsi="Verdana"/>
          <w:iCs/>
          <w:sz w:val="20"/>
          <w:szCs w:val="20"/>
        </w:rPr>
        <w:t xml:space="preserve"> </w:t>
      </w:r>
      <w:r w:rsidR="004A645F" w:rsidRPr="004A645F">
        <w:rPr>
          <w:rFonts w:ascii="Verdana" w:hAnsi="Verdana"/>
          <w:iCs/>
          <w:sz w:val="20"/>
          <w:szCs w:val="20"/>
        </w:rPr>
        <w:t>je omogočeno, da nemoteno napredujejo in dokončajo študij.</w:t>
      </w:r>
      <w:r w:rsidR="004A645F">
        <w:rPr>
          <w:rFonts w:ascii="Verdana" w:hAnsi="Verdana"/>
          <w:iCs/>
          <w:sz w:val="20"/>
          <w:szCs w:val="20"/>
        </w:rPr>
        <w:t xml:space="preserve"> Strokovnjaki priporočajo, da se razmisli o načinih krepitve stika z delovnimi organizacijami in okrepi identiteto študijskih programov.</w:t>
      </w:r>
    </w:p>
    <w:p w14:paraId="3BAA7698" w14:textId="51731AE6" w:rsidR="004A645F" w:rsidRDefault="004A645F" w:rsidP="004A645F">
      <w:pPr>
        <w:tabs>
          <w:tab w:val="left" w:pos="2112"/>
        </w:tabs>
        <w:spacing w:after="0"/>
        <w:jc w:val="both"/>
        <w:rPr>
          <w:rFonts w:ascii="Verdana" w:hAnsi="Verdana"/>
          <w:iCs/>
          <w:sz w:val="20"/>
          <w:szCs w:val="20"/>
        </w:rPr>
      </w:pPr>
    </w:p>
    <w:p w14:paraId="7D59AE6D" w14:textId="59D59192" w:rsidR="004A645F" w:rsidRDefault="004A645F" w:rsidP="004F4A36">
      <w:pPr>
        <w:spacing w:after="0"/>
        <w:jc w:val="both"/>
        <w:rPr>
          <w:rFonts w:ascii="Verdana" w:hAnsi="Verdana"/>
          <w:iCs/>
          <w:sz w:val="20"/>
          <w:szCs w:val="20"/>
        </w:rPr>
      </w:pPr>
      <w:r>
        <w:rPr>
          <w:rFonts w:ascii="Verdana" w:hAnsi="Verdana"/>
          <w:iCs/>
          <w:sz w:val="20"/>
          <w:szCs w:val="20"/>
        </w:rPr>
        <w:t xml:space="preserve">Skupina strokovnjakov se je </w:t>
      </w:r>
      <w:r w:rsidR="00DF0736">
        <w:rPr>
          <w:rFonts w:ascii="Verdana" w:hAnsi="Verdana"/>
          <w:iCs/>
          <w:sz w:val="20"/>
          <w:szCs w:val="20"/>
        </w:rPr>
        <w:t xml:space="preserve">v svojem poročilu dotaknila tudi izpolnjevanja 38. člena ZViS, ki določa pogoje za vpis v dodiplomske študijske programe in pravi, da se v študij v univerzitetni študijski program lahko vpiše kdor je opravil maturo, obenem pa tudi kdor je opravil poklicno maturo po ustreznem programu za pridobitev </w:t>
      </w:r>
      <w:r w:rsidR="00DF0736" w:rsidRPr="00DF0736">
        <w:rPr>
          <w:rFonts w:ascii="Verdana" w:hAnsi="Verdana"/>
          <w:iCs/>
          <w:sz w:val="20"/>
          <w:szCs w:val="20"/>
        </w:rPr>
        <w:t>o ustreznem programu za pridobitev</w:t>
      </w:r>
      <w:r w:rsidR="00DF0736">
        <w:rPr>
          <w:rFonts w:ascii="Verdana" w:hAnsi="Verdana"/>
          <w:iCs/>
          <w:sz w:val="20"/>
          <w:szCs w:val="20"/>
        </w:rPr>
        <w:t xml:space="preserve"> </w:t>
      </w:r>
      <w:r w:rsidR="00DF0736" w:rsidRPr="00DF0736">
        <w:rPr>
          <w:rFonts w:ascii="Verdana" w:hAnsi="Verdana"/>
          <w:iCs/>
          <w:sz w:val="20"/>
          <w:szCs w:val="20"/>
        </w:rPr>
        <w:t>srednje strokovne izobrazbe z istega strokovnega področja ter izpit iz enega od predmetov</w:t>
      </w:r>
      <w:r w:rsidR="00DF0736">
        <w:rPr>
          <w:rFonts w:ascii="Verdana" w:hAnsi="Verdana"/>
          <w:iCs/>
          <w:sz w:val="20"/>
          <w:szCs w:val="20"/>
        </w:rPr>
        <w:t xml:space="preserve"> </w:t>
      </w:r>
      <w:r w:rsidR="00DF0736" w:rsidRPr="00DF0736">
        <w:rPr>
          <w:rFonts w:ascii="Verdana" w:hAnsi="Verdana"/>
          <w:iCs/>
          <w:sz w:val="20"/>
          <w:szCs w:val="20"/>
        </w:rPr>
        <w:t>mature</w:t>
      </w:r>
      <w:r w:rsidR="00DF0736">
        <w:rPr>
          <w:rFonts w:ascii="Verdana" w:hAnsi="Verdana"/>
          <w:iCs/>
          <w:sz w:val="20"/>
          <w:szCs w:val="20"/>
        </w:rPr>
        <w:t>.</w:t>
      </w:r>
      <w:r w:rsidR="004F4A36">
        <w:rPr>
          <w:rFonts w:ascii="Verdana" w:hAnsi="Verdana"/>
          <w:iCs/>
          <w:sz w:val="20"/>
          <w:szCs w:val="20"/>
        </w:rPr>
        <w:t xml:space="preserve"> Po mnenju skupine strokovnjakov je vpisne pogoje na univerzitetnem študijskem programu 1. stopnje »Informatika v sodobni družbi« potrebno uskladili z zakonskimi določili in Smernicami </w:t>
      </w:r>
      <w:r w:rsidR="004F4A36" w:rsidRPr="004F4A36">
        <w:rPr>
          <w:rFonts w:ascii="Verdana" w:hAnsi="Verdana"/>
          <w:iCs/>
          <w:sz w:val="20"/>
          <w:szCs w:val="20"/>
        </w:rPr>
        <w:t>za določanje ustreznih srednješolskih programov za vpis v univerzitetne</w:t>
      </w:r>
      <w:r w:rsidR="004F4A36">
        <w:rPr>
          <w:rFonts w:ascii="Verdana" w:hAnsi="Verdana"/>
          <w:iCs/>
          <w:sz w:val="20"/>
          <w:szCs w:val="20"/>
        </w:rPr>
        <w:t xml:space="preserve"> </w:t>
      </w:r>
      <w:r w:rsidR="004F4A36" w:rsidRPr="004F4A36">
        <w:rPr>
          <w:rFonts w:ascii="Verdana" w:hAnsi="Verdana"/>
          <w:iCs/>
          <w:sz w:val="20"/>
          <w:szCs w:val="20"/>
        </w:rPr>
        <w:t>študijske programe</w:t>
      </w:r>
      <w:r w:rsidR="004F4A36">
        <w:rPr>
          <w:rFonts w:ascii="Verdana" w:hAnsi="Verdana"/>
          <w:iCs/>
          <w:sz w:val="20"/>
          <w:szCs w:val="20"/>
        </w:rPr>
        <w:t xml:space="preserve">, ki jih je pripravila agencija. </w:t>
      </w:r>
    </w:p>
    <w:p w14:paraId="0D5E1A92" w14:textId="77777777" w:rsidR="004F4A36" w:rsidRDefault="004F4A36" w:rsidP="004F4A36">
      <w:pPr>
        <w:spacing w:after="0"/>
        <w:jc w:val="both"/>
        <w:rPr>
          <w:rFonts w:ascii="Verdana" w:hAnsi="Verdana"/>
          <w:iCs/>
          <w:sz w:val="20"/>
          <w:szCs w:val="20"/>
        </w:rPr>
      </w:pPr>
    </w:p>
    <w:p w14:paraId="7756A2DA" w14:textId="5635F247" w:rsidR="004A645F" w:rsidRDefault="004F4A36" w:rsidP="004F4A36">
      <w:pPr>
        <w:spacing w:after="0"/>
        <w:jc w:val="both"/>
        <w:rPr>
          <w:rFonts w:ascii="Verdana" w:hAnsi="Verdana"/>
          <w:iCs/>
          <w:sz w:val="20"/>
          <w:szCs w:val="20"/>
        </w:rPr>
      </w:pPr>
      <w:r>
        <w:rPr>
          <w:rFonts w:ascii="Verdana" w:hAnsi="Verdana"/>
          <w:iCs/>
          <w:sz w:val="20"/>
          <w:szCs w:val="20"/>
        </w:rPr>
        <w:t>Vlagatelj je v svojem odzivu oporekal ugotovitvi, da so vpisni pogoji na omenjenem univerzitetnem študijskem programu neustrezni, saj so vpisne pogoje</w:t>
      </w:r>
      <w:r w:rsidR="005E3656">
        <w:rPr>
          <w:rFonts w:ascii="Verdana" w:hAnsi="Verdana"/>
          <w:iCs/>
          <w:sz w:val="20"/>
          <w:szCs w:val="20"/>
        </w:rPr>
        <w:t xml:space="preserve"> </w:t>
      </w:r>
      <w:r>
        <w:rPr>
          <w:rFonts w:ascii="Verdana" w:hAnsi="Verdana"/>
          <w:iCs/>
          <w:sz w:val="20"/>
          <w:szCs w:val="20"/>
        </w:rPr>
        <w:t>prilagodili na način, da se lahko na študijski program vpiše, kdor je »</w:t>
      </w:r>
      <w:r w:rsidRPr="004F4A36">
        <w:rPr>
          <w:rFonts w:ascii="Verdana" w:hAnsi="Verdana"/>
          <w:iCs/>
          <w:sz w:val="20"/>
          <w:szCs w:val="20"/>
        </w:rPr>
        <w:t>opravil poklicno maturo po ustreznem programu za pridobitev srednje strokovne izobrazbe s strokovnega področja informatike ali računalništva ter izpit iz enega od naslednjih predmetov mature: slovenščina, matematika, angleščina, informatika, računalništvo, sociologija. Dodatni izpit iz enega od predmetov mature ne sme biti predmet, ki ga je kandidat že opravil pri poklicni maturi</w:t>
      </w:r>
      <w:r>
        <w:rPr>
          <w:rFonts w:ascii="Verdana" w:hAnsi="Verdana"/>
          <w:iCs/>
          <w:sz w:val="20"/>
          <w:szCs w:val="20"/>
        </w:rPr>
        <w:t>.</w:t>
      </w:r>
      <w:r w:rsidRPr="004F4A36">
        <w:rPr>
          <w:rFonts w:ascii="Verdana" w:hAnsi="Verdana"/>
          <w:iCs/>
          <w:sz w:val="20"/>
          <w:szCs w:val="20"/>
        </w:rPr>
        <w:t>«</w:t>
      </w:r>
      <w:r>
        <w:rPr>
          <w:rFonts w:ascii="Verdana" w:hAnsi="Verdana"/>
          <w:iCs/>
          <w:sz w:val="20"/>
          <w:szCs w:val="20"/>
        </w:rPr>
        <w:t xml:space="preserve"> Vlagatelj priznava, da odstopanj</w:t>
      </w:r>
      <w:r w:rsidR="005E3656">
        <w:rPr>
          <w:rFonts w:ascii="Verdana" w:hAnsi="Verdana"/>
          <w:iCs/>
          <w:sz w:val="20"/>
          <w:szCs w:val="20"/>
        </w:rPr>
        <w:t>e</w:t>
      </w:r>
      <w:r>
        <w:rPr>
          <w:rFonts w:ascii="Verdana" w:hAnsi="Verdana"/>
          <w:iCs/>
          <w:sz w:val="20"/>
          <w:szCs w:val="20"/>
        </w:rPr>
        <w:t xml:space="preserve"> od Smernic za d</w:t>
      </w:r>
      <w:r w:rsidRPr="004F4A36">
        <w:rPr>
          <w:rFonts w:ascii="Verdana" w:hAnsi="Verdana"/>
          <w:iCs/>
          <w:sz w:val="20"/>
          <w:szCs w:val="20"/>
        </w:rPr>
        <w:t>oločanje ustreznih srednješolskih programov za vpis v univerzitetne študijske programe</w:t>
      </w:r>
      <w:r>
        <w:rPr>
          <w:rFonts w:ascii="Verdana" w:hAnsi="Verdana"/>
          <w:iCs/>
          <w:sz w:val="20"/>
          <w:szCs w:val="20"/>
        </w:rPr>
        <w:t xml:space="preserve"> res obstaja, vendar je zapis v obravnavanih vpisnih pogojih še precej natančnejši in vsebinsko ne odstopa od zahtev smernic in ZViS. Skupina strokovnjakov je v svojem končnem poročilu obravnavala ugovor vlagatelja in ostala pri ugotovitvi, da gre za neizpolnjevanje 38. člena ZViS in zavod usmerila, da </w:t>
      </w:r>
      <w:r w:rsidRPr="004F4A36">
        <w:rPr>
          <w:rFonts w:ascii="Verdana" w:hAnsi="Verdana"/>
          <w:iCs/>
          <w:sz w:val="20"/>
          <w:szCs w:val="20"/>
        </w:rPr>
        <w:t>vpisne pogoje uredi v skladu s smernicami ter s tem upošteva</w:t>
      </w:r>
      <w:r>
        <w:rPr>
          <w:rFonts w:ascii="Verdana" w:hAnsi="Verdana"/>
          <w:iCs/>
          <w:sz w:val="20"/>
          <w:szCs w:val="20"/>
        </w:rPr>
        <w:t xml:space="preserve"> </w:t>
      </w:r>
      <w:r w:rsidRPr="004F4A36">
        <w:rPr>
          <w:rFonts w:ascii="Verdana" w:hAnsi="Verdana"/>
          <w:iCs/>
          <w:sz w:val="20"/>
          <w:szCs w:val="20"/>
        </w:rPr>
        <w:t>akreditirano področje študijskega programa po klasifikaciji Klasius-P-16, pri tem pa si</w:t>
      </w:r>
      <w:r>
        <w:rPr>
          <w:rFonts w:ascii="Verdana" w:hAnsi="Verdana"/>
          <w:iCs/>
          <w:sz w:val="20"/>
          <w:szCs w:val="20"/>
        </w:rPr>
        <w:t xml:space="preserve"> </w:t>
      </w:r>
      <w:r w:rsidRPr="004F4A36">
        <w:rPr>
          <w:rFonts w:ascii="Verdana" w:hAnsi="Verdana"/>
          <w:iCs/>
          <w:sz w:val="20"/>
          <w:szCs w:val="20"/>
        </w:rPr>
        <w:t>pomaga še s klasifikacijami FORD, ARRS in CERIF. Na ta način se bo tudi dijakom, ki se</w:t>
      </w:r>
      <w:r>
        <w:rPr>
          <w:rFonts w:ascii="Verdana" w:hAnsi="Verdana"/>
          <w:iCs/>
          <w:sz w:val="20"/>
          <w:szCs w:val="20"/>
        </w:rPr>
        <w:t xml:space="preserve"> </w:t>
      </w:r>
      <w:r w:rsidRPr="004F4A36">
        <w:rPr>
          <w:rFonts w:ascii="Verdana" w:hAnsi="Verdana"/>
          <w:iCs/>
          <w:sz w:val="20"/>
          <w:szCs w:val="20"/>
        </w:rPr>
        <w:t>vpisujejo na študijske programe, omogočil jasen vpogled v izpolnjevanje oziroma</w:t>
      </w:r>
      <w:r>
        <w:rPr>
          <w:rFonts w:ascii="Verdana" w:hAnsi="Verdana"/>
          <w:iCs/>
          <w:sz w:val="20"/>
          <w:szCs w:val="20"/>
        </w:rPr>
        <w:t xml:space="preserve"> </w:t>
      </w:r>
      <w:r w:rsidRPr="004F4A36">
        <w:rPr>
          <w:rFonts w:ascii="Verdana" w:hAnsi="Verdana"/>
          <w:iCs/>
          <w:sz w:val="20"/>
          <w:szCs w:val="20"/>
        </w:rPr>
        <w:t>neizpolnjevanje pogojev za vpis v želen študijski program.</w:t>
      </w:r>
    </w:p>
    <w:p w14:paraId="06DDCF42" w14:textId="77777777" w:rsidR="00693039" w:rsidRDefault="00693039" w:rsidP="004F4A36">
      <w:pPr>
        <w:spacing w:after="0"/>
        <w:jc w:val="both"/>
        <w:rPr>
          <w:rFonts w:ascii="Verdana" w:hAnsi="Verdana"/>
          <w:iCs/>
          <w:sz w:val="20"/>
          <w:szCs w:val="20"/>
        </w:rPr>
      </w:pPr>
    </w:p>
    <w:p w14:paraId="52E27568" w14:textId="1F991C68" w:rsidR="00693039" w:rsidRPr="000C1D03" w:rsidRDefault="00693039" w:rsidP="00693039">
      <w:pPr>
        <w:spacing w:after="0"/>
        <w:jc w:val="both"/>
        <w:rPr>
          <w:rFonts w:ascii="Verdana" w:hAnsi="Verdana"/>
          <w:iCs/>
          <w:sz w:val="20"/>
          <w:szCs w:val="20"/>
        </w:rPr>
      </w:pPr>
      <w:r w:rsidRPr="000C1D03">
        <w:rPr>
          <w:rFonts w:ascii="Verdana" w:hAnsi="Verdana"/>
          <w:iCs/>
          <w:sz w:val="20"/>
          <w:szCs w:val="20"/>
        </w:rPr>
        <w:lastRenderedPageBreak/>
        <w:t xml:space="preserve">Svet agencije se na podlagi navedenega strinja z ugotovitvijo skupine strokovnjakov, da vlagatelj ni ustrezno uredil vpisnih pogojev skladno z določili 38. člena ZViS, saj zapis v obstoječih vpisnih pogojih omogoča širšo interpretacijo strokovnega področja, kot to določa zakon, še posebej ob upoštevanju dejstva, da je študijski program »Informatika v sodobni družbi« akreditiran na področju Klaisus-P-16 03 (Družbene vede, novinarstvo in informacijska znanost) in ne 06 (Informacijske in komunikacijske tehnologije IKT), kot bi bilo lahko sklepati iz trenutne dikcije vpisnih pogojev. </w:t>
      </w:r>
      <w:r w:rsidR="009A60BF" w:rsidRPr="000C1D03">
        <w:rPr>
          <w:rFonts w:ascii="Verdana" w:hAnsi="Verdana"/>
          <w:iCs/>
          <w:sz w:val="20"/>
          <w:szCs w:val="20"/>
        </w:rPr>
        <w:t xml:space="preserve">Svet agencije zato </w:t>
      </w:r>
      <w:r w:rsidR="001842F5">
        <w:rPr>
          <w:rFonts w:ascii="Verdana" w:hAnsi="Verdana"/>
          <w:iCs/>
          <w:sz w:val="20"/>
          <w:szCs w:val="20"/>
        </w:rPr>
        <w:t xml:space="preserve">v 3. </w:t>
      </w:r>
      <w:r w:rsidR="00CF303A">
        <w:rPr>
          <w:rFonts w:ascii="Verdana" w:hAnsi="Verdana"/>
          <w:iCs/>
          <w:sz w:val="20"/>
          <w:szCs w:val="20"/>
        </w:rPr>
        <w:t xml:space="preserve">alineji 2. </w:t>
      </w:r>
      <w:r w:rsidR="001842F5">
        <w:rPr>
          <w:rFonts w:ascii="Verdana" w:hAnsi="Verdana"/>
          <w:iCs/>
          <w:sz w:val="20"/>
          <w:szCs w:val="20"/>
        </w:rPr>
        <w:t>točk</w:t>
      </w:r>
      <w:r w:rsidR="00CF303A">
        <w:rPr>
          <w:rFonts w:ascii="Verdana" w:hAnsi="Verdana"/>
          <w:iCs/>
          <w:sz w:val="20"/>
          <w:szCs w:val="20"/>
        </w:rPr>
        <w:t>e</w:t>
      </w:r>
      <w:r w:rsidR="001842F5">
        <w:rPr>
          <w:rFonts w:ascii="Verdana" w:hAnsi="Verdana"/>
          <w:iCs/>
          <w:sz w:val="20"/>
          <w:szCs w:val="20"/>
        </w:rPr>
        <w:t xml:space="preserve"> izreka odločbe </w:t>
      </w:r>
      <w:r w:rsidR="009A60BF" w:rsidRPr="000C1D03">
        <w:rPr>
          <w:rFonts w:ascii="Verdana" w:hAnsi="Verdana"/>
          <w:iCs/>
          <w:sz w:val="20"/>
          <w:szCs w:val="20"/>
        </w:rPr>
        <w:t>vlagatelja poziva, da vpisne pogoje uskladi z določili 38. člena ZViS, in pri tem upošteva Smernice za določanje ustreznih srednješolskih programov za vpis v univerzitetne študijske programe, kar pomeni, da se področje, s tem pa tudi ustrezne študijske programe določi glede na klasifikacije, ki jih opredeljujejo smernice.</w:t>
      </w:r>
    </w:p>
    <w:p w14:paraId="38F07F50" w14:textId="4466EAE1" w:rsidR="00450E68" w:rsidRDefault="00450E68" w:rsidP="00450E68">
      <w:pPr>
        <w:spacing w:after="0"/>
        <w:jc w:val="both"/>
        <w:rPr>
          <w:rFonts w:ascii="Verdana" w:hAnsi="Verdana"/>
          <w:iCs/>
          <w:sz w:val="20"/>
          <w:szCs w:val="20"/>
        </w:rPr>
      </w:pPr>
    </w:p>
    <w:p w14:paraId="2A0F4758" w14:textId="77777777" w:rsidR="00650628" w:rsidRDefault="00650628" w:rsidP="00650628">
      <w:pPr>
        <w:spacing w:after="0"/>
        <w:jc w:val="both"/>
        <w:rPr>
          <w:rFonts w:ascii="Verdana" w:hAnsi="Verdana"/>
          <w:iCs/>
          <w:sz w:val="20"/>
          <w:szCs w:val="20"/>
        </w:rPr>
      </w:pPr>
      <w:r>
        <w:rPr>
          <w:rFonts w:ascii="Verdana" w:hAnsi="Verdana"/>
          <w:iCs/>
          <w:sz w:val="20"/>
          <w:szCs w:val="20"/>
        </w:rPr>
        <w:t>---------------------------------------------------------------------------------------------------</w:t>
      </w:r>
    </w:p>
    <w:p w14:paraId="3B4D930E" w14:textId="7BE3CC74" w:rsidR="00650628" w:rsidRDefault="00650628" w:rsidP="00450E68">
      <w:pPr>
        <w:spacing w:after="0"/>
        <w:jc w:val="both"/>
        <w:rPr>
          <w:rFonts w:ascii="Verdana" w:hAnsi="Verdana"/>
          <w:iCs/>
          <w:sz w:val="20"/>
          <w:szCs w:val="20"/>
        </w:rPr>
      </w:pPr>
    </w:p>
    <w:p w14:paraId="58A7A701" w14:textId="782EF258" w:rsidR="00BC1E9F" w:rsidRDefault="00650628" w:rsidP="00650628">
      <w:pPr>
        <w:spacing w:after="0"/>
        <w:jc w:val="both"/>
        <w:rPr>
          <w:rFonts w:ascii="Verdana" w:hAnsi="Verdana"/>
          <w:iCs/>
          <w:sz w:val="20"/>
          <w:szCs w:val="20"/>
        </w:rPr>
      </w:pPr>
      <w:r>
        <w:rPr>
          <w:rFonts w:ascii="Verdana" w:hAnsi="Verdana"/>
          <w:iCs/>
          <w:sz w:val="20"/>
          <w:szCs w:val="20"/>
        </w:rPr>
        <w:t xml:space="preserve">Svet agencije je </w:t>
      </w:r>
      <w:r w:rsidR="00BD21DA">
        <w:rPr>
          <w:rFonts w:ascii="Verdana" w:hAnsi="Verdana"/>
          <w:iCs/>
          <w:sz w:val="20"/>
          <w:szCs w:val="20"/>
        </w:rPr>
        <w:t xml:space="preserve">na podlagi navedenega </w:t>
      </w:r>
      <w:r>
        <w:rPr>
          <w:rFonts w:ascii="Verdana" w:hAnsi="Verdana"/>
          <w:iCs/>
          <w:sz w:val="20"/>
          <w:szCs w:val="20"/>
        </w:rPr>
        <w:t xml:space="preserve">ugotovil, da zavod ne izpolnjuje </w:t>
      </w:r>
      <w:r w:rsidR="00BC1E9F">
        <w:rPr>
          <w:rFonts w:ascii="Verdana" w:hAnsi="Verdana"/>
          <w:iCs/>
          <w:sz w:val="20"/>
          <w:szCs w:val="20"/>
        </w:rPr>
        <w:t>7</w:t>
      </w:r>
      <w:r>
        <w:rPr>
          <w:rFonts w:ascii="Verdana" w:hAnsi="Verdana"/>
          <w:iCs/>
          <w:sz w:val="20"/>
          <w:szCs w:val="20"/>
        </w:rPr>
        <w:t xml:space="preserve">. standarda kakovosti 12. člena Meril za akreditacijo, </w:t>
      </w:r>
      <w:r w:rsidR="00BC1E9F">
        <w:rPr>
          <w:rFonts w:ascii="Verdana" w:hAnsi="Verdana"/>
          <w:iCs/>
          <w:sz w:val="20"/>
          <w:szCs w:val="20"/>
        </w:rPr>
        <w:t>11</w:t>
      </w:r>
      <w:r>
        <w:rPr>
          <w:rFonts w:ascii="Verdana" w:hAnsi="Verdana"/>
          <w:iCs/>
          <w:sz w:val="20"/>
          <w:szCs w:val="20"/>
        </w:rPr>
        <w:t>. standarda kakovosti 1</w:t>
      </w:r>
      <w:r w:rsidR="00BC1E9F">
        <w:rPr>
          <w:rFonts w:ascii="Verdana" w:hAnsi="Verdana"/>
          <w:iCs/>
          <w:sz w:val="20"/>
          <w:szCs w:val="20"/>
        </w:rPr>
        <w:t>4</w:t>
      </w:r>
      <w:r>
        <w:rPr>
          <w:rFonts w:ascii="Verdana" w:hAnsi="Verdana"/>
          <w:iCs/>
          <w:sz w:val="20"/>
          <w:szCs w:val="20"/>
        </w:rPr>
        <w:t>. člena Meril za akreditacijo</w:t>
      </w:r>
      <w:r w:rsidR="00BC1E9F">
        <w:rPr>
          <w:rFonts w:ascii="Verdana" w:hAnsi="Verdana"/>
          <w:iCs/>
          <w:sz w:val="20"/>
          <w:szCs w:val="20"/>
        </w:rPr>
        <w:t>, določil 38. člena ZViS, neskladnosti pa so bile ugotovljene tudi na področju 4. standarda 23. člena Meril za akreditacijo</w:t>
      </w:r>
      <w:r w:rsidR="00BD21DA">
        <w:rPr>
          <w:rFonts w:ascii="Verdana" w:hAnsi="Verdana"/>
          <w:iCs/>
          <w:sz w:val="20"/>
          <w:szCs w:val="20"/>
        </w:rPr>
        <w:t>, kar je</w:t>
      </w:r>
      <w:r w:rsidR="000D1B25">
        <w:rPr>
          <w:rFonts w:ascii="Verdana" w:hAnsi="Verdana"/>
          <w:iCs/>
          <w:sz w:val="20"/>
          <w:szCs w:val="20"/>
        </w:rPr>
        <w:t>,</w:t>
      </w:r>
      <w:r w:rsidR="00BD21DA">
        <w:rPr>
          <w:rFonts w:ascii="Verdana" w:hAnsi="Verdana"/>
          <w:iCs/>
          <w:sz w:val="20"/>
          <w:szCs w:val="20"/>
        </w:rPr>
        <w:t xml:space="preserve"> kljub prekvalifikaciji delne neskladnosti pri 2. standardu 21. člena Meril za akreditacijo v priložnost za izboljšanje</w:t>
      </w:r>
      <w:r w:rsidR="000D1B25">
        <w:rPr>
          <w:rFonts w:ascii="Verdana" w:hAnsi="Verdana"/>
          <w:iCs/>
          <w:sz w:val="20"/>
          <w:szCs w:val="20"/>
        </w:rPr>
        <w:t>,</w:t>
      </w:r>
      <w:r w:rsidR="00BD21DA">
        <w:rPr>
          <w:rFonts w:ascii="Verdana" w:hAnsi="Verdana"/>
          <w:iCs/>
          <w:sz w:val="20"/>
          <w:szCs w:val="20"/>
        </w:rPr>
        <w:t xml:space="preserve"> podlaga za akreditacijo za krajše obdobje in </w:t>
      </w:r>
      <w:r w:rsidR="00807307">
        <w:rPr>
          <w:rFonts w:ascii="Verdana" w:hAnsi="Verdana"/>
          <w:iCs/>
          <w:sz w:val="20"/>
          <w:szCs w:val="20"/>
        </w:rPr>
        <w:t xml:space="preserve">sicer treh let. </w:t>
      </w:r>
      <w:r w:rsidR="003D727F">
        <w:rPr>
          <w:rFonts w:ascii="Verdana" w:hAnsi="Verdana"/>
          <w:iCs/>
          <w:sz w:val="20"/>
          <w:szCs w:val="20"/>
        </w:rPr>
        <w:t xml:space="preserve">Svet agencije namreč v skladu z 42. členom Meril za akreditacijo </w:t>
      </w:r>
      <w:r w:rsidR="003D727F" w:rsidRPr="003D727F">
        <w:rPr>
          <w:rFonts w:ascii="Verdana" w:hAnsi="Verdana"/>
          <w:iCs/>
          <w:sz w:val="20"/>
          <w:szCs w:val="20"/>
        </w:rPr>
        <w:t>podaljša akreditacijo visokošolskemu zavodu za krajše obdobje, ki ne sme biti daljše od treh let, če so ugotovljene večje pomanjkljivosti oziroma neskladnosti pri njegovem delovanju ali sistemu zagotavljanja njegove kakovosti, ter mu naloži rok za njihovo odpravo</w:t>
      </w:r>
      <w:r w:rsidR="003D727F">
        <w:rPr>
          <w:rFonts w:ascii="Verdana" w:hAnsi="Verdana"/>
          <w:iCs/>
          <w:sz w:val="20"/>
          <w:szCs w:val="20"/>
        </w:rPr>
        <w:t xml:space="preserve">. </w:t>
      </w:r>
      <w:r w:rsidR="000C1D03">
        <w:rPr>
          <w:rFonts w:ascii="Verdana" w:hAnsi="Verdana"/>
          <w:iCs/>
          <w:sz w:val="20"/>
          <w:szCs w:val="20"/>
        </w:rPr>
        <w:t>Svet agencije je</w:t>
      </w:r>
      <w:r w:rsidR="003D727F">
        <w:rPr>
          <w:rFonts w:ascii="Verdana" w:hAnsi="Verdana"/>
          <w:iCs/>
          <w:sz w:val="20"/>
          <w:szCs w:val="20"/>
        </w:rPr>
        <w:t xml:space="preserve"> sicer</w:t>
      </w:r>
      <w:r w:rsidR="000C1D03">
        <w:rPr>
          <w:rFonts w:ascii="Verdana" w:hAnsi="Verdana"/>
          <w:iCs/>
          <w:sz w:val="20"/>
          <w:szCs w:val="20"/>
        </w:rPr>
        <w:t xml:space="preserve"> </w:t>
      </w:r>
      <w:r w:rsidR="00807307">
        <w:rPr>
          <w:rFonts w:ascii="Verdana" w:hAnsi="Verdana"/>
          <w:iCs/>
          <w:sz w:val="20"/>
          <w:szCs w:val="20"/>
        </w:rPr>
        <w:t xml:space="preserve">ponovno </w:t>
      </w:r>
      <w:r w:rsidR="000C1D03">
        <w:rPr>
          <w:rFonts w:ascii="Verdana" w:hAnsi="Verdana"/>
          <w:iCs/>
          <w:sz w:val="20"/>
          <w:szCs w:val="20"/>
        </w:rPr>
        <w:t>pohvalil konstruktiven pristop k odpravi priložnosti za izboljšanje v obliki akcijskega načrta, ki izhaja iz odziva vlagatelja na poročilo strokovnjakov</w:t>
      </w:r>
      <w:r w:rsidR="00F11990">
        <w:rPr>
          <w:rFonts w:ascii="Verdana" w:hAnsi="Verdana"/>
          <w:iCs/>
          <w:sz w:val="20"/>
          <w:szCs w:val="20"/>
        </w:rPr>
        <w:t>, ter odličnost na področju raziskovalnega dela.</w:t>
      </w:r>
    </w:p>
    <w:p w14:paraId="63EB883A" w14:textId="77777777" w:rsidR="000B79A1" w:rsidRDefault="000B79A1" w:rsidP="00650628">
      <w:pPr>
        <w:spacing w:after="0"/>
        <w:jc w:val="both"/>
        <w:rPr>
          <w:rFonts w:ascii="Verdana" w:hAnsi="Verdana"/>
          <w:iCs/>
          <w:sz w:val="20"/>
          <w:szCs w:val="20"/>
        </w:rPr>
      </w:pPr>
    </w:p>
    <w:p w14:paraId="2D46275E" w14:textId="465FEE88" w:rsidR="000B79A1" w:rsidRDefault="000B79A1" w:rsidP="000B79A1">
      <w:pPr>
        <w:spacing w:after="0"/>
        <w:jc w:val="both"/>
        <w:rPr>
          <w:rFonts w:ascii="Verdana" w:hAnsi="Verdana"/>
          <w:iCs/>
          <w:sz w:val="20"/>
          <w:szCs w:val="20"/>
        </w:rPr>
      </w:pPr>
      <w:r>
        <w:rPr>
          <w:rFonts w:ascii="Verdana" w:hAnsi="Verdana"/>
          <w:iCs/>
          <w:sz w:val="20"/>
          <w:szCs w:val="20"/>
        </w:rPr>
        <w:t xml:space="preserve">45. člen Meril za akreditacijo določa, da so večje pomanjkljivosti oziroma neskladnosti ugotovljene takrat, kadar visokošolski zavod ne izpolnjuje zakonskih določb ali standardov kakovosti iz teh meril. Zaviralno vplivajo na kakovost v visokošolskega zavoda oziroma študijskega programa in so take narave, da po presoji skupine strokovnjakov oziroma sveta agencije njihovih posledic ni mogoče odpraviti v obdobju treh mesecev. V skladu s tretjim odstavkom 45. člena Meril za akreditacijo svet agencije v primeru podaljšanja akreditacije za krajše obdobje ali ugotovljene delne skladnosti izvajanja študijskega programa visokošolskemu zavodu naloži roke za odpravo ugotovljenih večjih pomanjkljivosti oziroma neskladnosti.  Visokošolski zavod mora v dveh mesecih po prejetju odločbe (od dokončnosti odločbe) izdelati načrt za odpravo neskladnosti oziroma večjih pomanjkljivosti, navedenih v odločbi. Načrt mora vsebovati ukrepe in z njimi povezane naloge za odpravo neskladnosti oziroma večjih pomanjkljivosti, nosilce za izvedbo ukrepov in nalog ter natančne roke za njihovo izvedbo, pri čemer mora visokošolski zavod upoštevati roke, ki mu jih z odločbo naloži svet. Visokošolski zavod mora v obdobju do ponovne evalvacije agencijo sproti obveščati o opravljenih nalogah iz načrta. </w:t>
      </w:r>
    </w:p>
    <w:p w14:paraId="7760FC6A" w14:textId="77777777" w:rsidR="000B79A1" w:rsidRPr="00656D05" w:rsidRDefault="000B79A1" w:rsidP="000B79A1">
      <w:pPr>
        <w:spacing w:after="0"/>
        <w:jc w:val="both"/>
        <w:rPr>
          <w:rFonts w:ascii="Verdana" w:hAnsi="Verdana"/>
          <w:iCs/>
          <w:sz w:val="20"/>
          <w:szCs w:val="20"/>
        </w:rPr>
      </w:pPr>
    </w:p>
    <w:p w14:paraId="5EC06258" w14:textId="5F95B281" w:rsidR="000B79A1" w:rsidRDefault="000B79A1" w:rsidP="000B79A1">
      <w:pPr>
        <w:spacing w:after="0"/>
        <w:jc w:val="both"/>
        <w:rPr>
          <w:rFonts w:ascii="Verdana" w:hAnsi="Verdana"/>
          <w:iCs/>
          <w:sz w:val="20"/>
          <w:szCs w:val="20"/>
        </w:rPr>
      </w:pPr>
      <w:r w:rsidRPr="00656D05">
        <w:rPr>
          <w:rFonts w:ascii="Verdana" w:hAnsi="Verdana"/>
          <w:iCs/>
          <w:sz w:val="20"/>
          <w:szCs w:val="20"/>
        </w:rPr>
        <w:t xml:space="preserve">Na podlagi navedenega svet agencije </w:t>
      </w:r>
      <w:r>
        <w:rPr>
          <w:rFonts w:ascii="Verdana" w:hAnsi="Verdana"/>
          <w:iCs/>
          <w:sz w:val="20"/>
          <w:szCs w:val="20"/>
        </w:rPr>
        <w:t>ugotavlja</w:t>
      </w:r>
      <w:r w:rsidRPr="00656D05">
        <w:rPr>
          <w:rFonts w:ascii="Verdana" w:hAnsi="Verdana"/>
          <w:iCs/>
          <w:sz w:val="20"/>
          <w:szCs w:val="20"/>
        </w:rPr>
        <w:t>, da vla</w:t>
      </w:r>
      <w:r>
        <w:rPr>
          <w:rFonts w:ascii="Verdana" w:hAnsi="Verdana"/>
          <w:iCs/>
          <w:sz w:val="20"/>
          <w:szCs w:val="20"/>
        </w:rPr>
        <w:t xml:space="preserve">gatelj ne izpolnjuje vseh standardov kakovosti in </w:t>
      </w:r>
      <w:r w:rsidRPr="000B79A1">
        <w:rPr>
          <w:rFonts w:ascii="Verdana" w:hAnsi="Verdana"/>
          <w:iCs/>
          <w:sz w:val="20"/>
          <w:szCs w:val="20"/>
        </w:rPr>
        <w:t xml:space="preserve">pogojev, ki jih za podaljšanje akreditacije visokošolskega zavoda določata ZViS in Merila za akreditacijo, zato je skladno s osmim </w:t>
      </w:r>
      <w:r>
        <w:rPr>
          <w:rFonts w:ascii="Verdana" w:hAnsi="Verdana"/>
          <w:iCs/>
          <w:sz w:val="20"/>
          <w:szCs w:val="20"/>
        </w:rPr>
        <w:t>oziroma</w:t>
      </w:r>
      <w:r w:rsidRPr="000B79A1">
        <w:rPr>
          <w:rFonts w:ascii="Verdana" w:hAnsi="Verdana"/>
          <w:iCs/>
          <w:sz w:val="20"/>
          <w:szCs w:val="20"/>
        </w:rPr>
        <w:t xml:space="preserve"> devetim odstavkom 51. r člena ZViS sklenil, kot je odločeno v 1. točki izreka te odločbe.</w:t>
      </w:r>
    </w:p>
    <w:p w14:paraId="781F9594" w14:textId="6EBA472C" w:rsidR="000B79A1" w:rsidRDefault="000B79A1" w:rsidP="000B79A1">
      <w:pPr>
        <w:spacing w:after="0"/>
        <w:jc w:val="both"/>
        <w:rPr>
          <w:rFonts w:ascii="Verdana" w:hAnsi="Verdana"/>
          <w:iCs/>
          <w:sz w:val="20"/>
          <w:szCs w:val="20"/>
        </w:rPr>
      </w:pPr>
    </w:p>
    <w:p w14:paraId="4F13CEB8" w14:textId="0E95A0BE" w:rsidR="00D42FE4" w:rsidRPr="00F40C32" w:rsidRDefault="00D42FE4" w:rsidP="00D42FE4">
      <w:pPr>
        <w:pStyle w:val="Telobesedila3"/>
        <w:rPr>
          <w:rFonts w:ascii="Verdana" w:hAnsi="Verdana"/>
          <w:iCs w:val="0"/>
          <w:sz w:val="20"/>
        </w:rPr>
      </w:pPr>
      <w:r w:rsidRPr="00876902">
        <w:rPr>
          <w:rFonts w:ascii="Verdana" w:hAnsi="Verdana"/>
          <w:iCs w:val="0"/>
          <w:sz w:val="20"/>
        </w:rPr>
        <w:t xml:space="preserve">Na podlagi 118. člena </w:t>
      </w:r>
      <w:r w:rsidR="004949B7">
        <w:rPr>
          <w:rFonts w:ascii="Verdana" w:hAnsi="Verdana"/>
          <w:iCs w:val="0"/>
          <w:sz w:val="20"/>
        </w:rPr>
        <w:t>ZUP</w:t>
      </w:r>
      <w:r w:rsidRPr="00876902">
        <w:rPr>
          <w:rFonts w:ascii="Verdana" w:hAnsi="Verdana"/>
          <w:iCs w:val="0"/>
          <w:sz w:val="20"/>
        </w:rPr>
        <w:t xml:space="preserve"> organ v odločbi odloči o stroških postopka, kdo trpi stroške postopka, koliko znašajo ter komu in v katerem roku jih je treba plačati. Stroški v postopku znašajo</w:t>
      </w:r>
      <w:r w:rsidR="00876902" w:rsidRPr="00876902">
        <w:rPr>
          <w:rFonts w:ascii="Verdana" w:hAnsi="Verdana"/>
          <w:iCs w:val="0"/>
          <w:sz w:val="20"/>
        </w:rPr>
        <w:t xml:space="preserve"> </w:t>
      </w:r>
      <w:r w:rsidR="001B4305" w:rsidRPr="001B4305">
        <w:rPr>
          <w:rFonts w:ascii="Verdana" w:hAnsi="Verdana"/>
          <w:iCs w:val="0"/>
          <w:sz w:val="20"/>
        </w:rPr>
        <w:t>12.370,59€</w:t>
      </w:r>
      <w:r w:rsidR="001B4305">
        <w:rPr>
          <w:rFonts w:ascii="Verdana" w:hAnsi="Verdana"/>
          <w:iCs w:val="0"/>
          <w:sz w:val="20"/>
        </w:rPr>
        <w:t>,</w:t>
      </w:r>
      <w:r w:rsidRPr="00876902">
        <w:rPr>
          <w:rFonts w:ascii="Verdana" w:hAnsi="Verdana"/>
          <w:iCs w:val="0"/>
          <w:sz w:val="20"/>
        </w:rPr>
        <w:t xml:space="preserve"> in sicer avtorski honorarji strokovnjakov</w:t>
      </w:r>
      <w:r w:rsidR="00876902" w:rsidRPr="00876902">
        <w:rPr>
          <w:rFonts w:ascii="Verdana" w:hAnsi="Verdana"/>
          <w:iCs w:val="0"/>
          <w:sz w:val="20"/>
        </w:rPr>
        <w:t xml:space="preserve">. </w:t>
      </w:r>
      <w:r w:rsidRPr="00876902">
        <w:rPr>
          <w:rFonts w:ascii="Verdana" w:hAnsi="Verdana"/>
          <w:iCs w:val="0"/>
          <w:sz w:val="20"/>
        </w:rPr>
        <w:t>Skladno z 51.n členom ZViS se sredstva za plačilo in povračilo stroškov skupin strokovnjakov zagotovijo v finančnem načrtu agencije.</w:t>
      </w:r>
    </w:p>
    <w:p w14:paraId="643B5A4F" w14:textId="700781FB" w:rsidR="0062697F" w:rsidRDefault="0062697F">
      <w:pPr>
        <w:spacing w:after="0"/>
        <w:rPr>
          <w:rFonts w:ascii="Verdana" w:eastAsia="Times New Roman" w:hAnsi="Verdana"/>
          <w:sz w:val="20"/>
          <w:szCs w:val="20"/>
        </w:rPr>
      </w:pPr>
      <w:r>
        <w:rPr>
          <w:rFonts w:ascii="Verdana" w:hAnsi="Verdana"/>
          <w:iCs/>
          <w:sz w:val="20"/>
        </w:rPr>
        <w:br w:type="page"/>
      </w:r>
    </w:p>
    <w:p w14:paraId="6B126F72" w14:textId="77777777" w:rsidR="00D42FE4" w:rsidRPr="00656D05" w:rsidRDefault="00D42FE4" w:rsidP="00D42FE4">
      <w:pPr>
        <w:pStyle w:val="Telobesedila3"/>
        <w:rPr>
          <w:rFonts w:ascii="Verdana" w:hAnsi="Verdana"/>
          <w:iCs w:val="0"/>
          <w:sz w:val="20"/>
        </w:rPr>
      </w:pPr>
    </w:p>
    <w:p w14:paraId="54046EFA" w14:textId="77777777" w:rsidR="00D42FE4" w:rsidRPr="00656D05" w:rsidRDefault="00D42FE4" w:rsidP="00D42FE4">
      <w:pPr>
        <w:pStyle w:val="Telobesedila3"/>
        <w:rPr>
          <w:rFonts w:ascii="Verdana" w:hAnsi="Verdana"/>
          <w:b/>
          <w:iCs w:val="0"/>
          <w:sz w:val="20"/>
        </w:rPr>
      </w:pPr>
      <w:r w:rsidRPr="00656D05">
        <w:rPr>
          <w:rFonts w:ascii="Verdana" w:hAnsi="Verdana"/>
          <w:b/>
          <w:iCs w:val="0"/>
          <w:sz w:val="20"/>
        </w:rPr>
        <w:t>Pouk o pravnem sredstvu:</w:t>
      </w:r>
    </w:p>
    <w:p w14:paraId="49224456" w14:textId="77777777" w:rsidR="00D42FE4" w:rsidRPr="00656D05" w:rsidRDefault="00D42FE4" w:rsidP="00D42FE4">
      <w:pPr>
        <w:pStyle w:val="Telobesedila3"/>
        <w:rPr>
          <w:rFonts w:ascii="Verdana" w:hAnsi="Verdana"/>
          <w:b/>
          <w:iCs w:val="0"/>
          <w:sz w:val="20"/>
        </w:rPr>
      </w:pPr>
    </w:p>
    <w:p w14:paraId="42A47713" w14:textId="31108925" w:rsidR="00D42FE4" w:rsidRPr="00656D05" w:rsidRDefault="00D42FE4" w:rsidP="00D42FE4">
      <w:pPr>
        <w:spacing w:after="0"/>
        <w:jc w:val="both"/>
        <w:rPr>
          <w:rFonts w:ascii="Verdana" w:hAnsi="Verdana"/>
          <w:iCs/>
          <w:sz w:val="20"/>
          <w:szCs w:val="20"/>
        </w:rPr>
      </w:pPr>
      <w:r w:rsidRPr="00656D05">
        <w:rPr>
          <w:rFonts w:ascii="Verdana" w:hAnsi="Verdana"/>
          <w:iCs/>
          <w:sz w:val="20"/>
          <w:szCs w:val="20"/>
        </w:rPr>
        <w:t xml:space="preserve">Zoper to odločbo je dovoljena pritožba v roku 30 dni od vročitve pisnega odpravka te odločbe. Pritožba se vloži </w:t>
      </w:r>
      <w:r>
        <w:rPr>
          <w:rFonts w:ascii="Verdana" w:hAnsi="Verdana"/>
          <w:iCs/>
          <w:sz w:val="20"/>
          <w:szCs w:val="20"/>
        </w:rPr>
        <w:t xml:space="preserve">pisno ali ustno na zapisnik </w:t>
      </w:r>
      <w:r w:rsidRPr="00656D05">
        <w:rPr>
          <w:rFonts w:ascii="Verdana" w:hAnsi="Verdana"/>
          <w:iCs/>
          <w:sz w:val="20"/>
          <w:szCs w:val="20"/>
        </w:rPr>
        <w:t xml:space="preserve">pri organu, ki je to odločbo izdal, svetu Nacionalne agencije Republike Slovenije za kakovost v visokem šolstvu, </w:t>
      </w:r>
      <w:r w:rsidR="005F7709">
        <w:rPr>
          <w:rFonts w:ascii="Verdana" w:hAnsi="Verdana"/>
          <w:iCs/>
          <w:sz w:val="20"/>
          <w:szCs w:val="20"/>
        </w:rPr>
        <w:t>Miklošičeva</w:t>
      </w:r>
      <w:r>
        <w:rPr>
          <w:rFonts w:ascii="Verdana" w:hAnsi="Verdana"/>
          <w:iCs/>
          <w:sz w:val="20"/>
          <w:szCs w:val="20"/>
        </w:rPr>
        <w:t xml:space="preserve"> cesta 7</w:t>
      </w:r>
      <w:r w:rsidRPr="00656D05">
        <w:rPr>
          <w:rFonts w:ascii="Verdana" w:hAnsi="Verdana"/>
          <w:iCs/>
          <w:sz w:val="20"/>
          <w:szCs w:val="20"/>
        </w:rPr>
        <w:t xml:space="preserve">, 1000 Ljubljana. </w:t>
      </w:r>
      <w:r w:rsidRPr="00656D05">
        <w:rPr>
          <w:rFonts w:ascii="Verdana" w:hAnsi="Verdana"/>
          <w:sz w:val="20"/>
          <w:szCs w:val="20"/>
        </w:rPr>
        <w:t xml:space="preserve">V pritožbi mora biti navedena odločba, ki se izpodbija, in pri tem označen organ, ki ga je izdal, ter številka in datum odločbe. Pritožnik mora v pritožbi navesti, zakaj odločbo izpodbija (238. člen ZUP). </w:t>
      </w:r>
      <w:r w:rsidRPr="00656D05">
        <w:rPr>
          <w:rFonts w:ascii="Verdana" w:hAnsi="Verdana"/>
          <w:iCs/>
          <w:sz w:val="20"/>
          <w:szCs w:val="20"/>
        </w:rPr>
        <w:t>O pritožbi bo odločala pritožbena komisija Nacionalne agencije Republike Slovenije za kakovost v visokem šolstvu.</w:t>
      </w:r>
      <w:r>
        <w:rPr>
          <w:rFonts w:ascii="Verdana" w:hAnsi="Verdana"/>
          <w:iCs/>
          <w:sz w:val="20"/>
          <w:szCs w:val="20"/>
        </w:rPr>
        <w:t xml:space="preserve"> Šteje se, da je pritožba pravočasna, če je zadnji dan roka oddana priporočeno po pošti.</w:t>
      </w:r>
      <w:r w:rsidRPr="00656D05">
        <w:rPr>
          <w:rFonts w:ascii="Verdana" w:hAnsi="Verdana"/>
          <w:iCs/>
          <w:sz w:val="20"/>
          <w:szCs w:val="20"/>
        </w:rPr>
        <w:t xml:space="preserve"> </w:t>
      </w:r>
    </w:p>
    <w:p w14:paraId="3A78F9F5" w14:textId="77777777" w:rsidR="00D42FE4" w:rsidRPr="00656D05" w:rsidRDefault="00D42FE4" w:rsidP="00D42FE4">
      <w:pPr>
        <w:pStyle w:val="Telobesedila3"/>
        <w:rPr>
          <w:rFonts w:ascii="Verdana" w:hAnsi="Verdana"/>
          <w:iCs w:val="0"/>
          <w:sz w:val="20"/>
        </w:rPr>
      </w:pPr>
    </w:p>
    <w:p w14:paraId="4E19EE9D" w14:textId="45A8212B" w:rsidR="00D42FE4" w:rsidRDefault="00D42FE4" w:rsidP="00D42FE4">
      <w:pPr>
        <w:pStyle w:val="Telobesedila3"/>
        <w:rPr>
          <w:rFonts w:ascii="Verdana" w:hAnsi="Verdana"/>
          <w:iCs w:val="0"/>
          <w:sz w:val="20"/>
        </w:rPr>
      </w:pPr>
    </w:p>
    <w:p w14:paraId="5E0D3BF2" w14:textId="3CC19E23" w:rsidR="00A94881" w:rsidRDefault="00A94881" w:rsidP="00D42FE4">
      <w:pPr>
        <w:pStyle w:val="Telobesedila3"/>
        <w:rPr>
          <w:rFonts w:ascii="Verdana" w:hAnsi="Verdana"/>
          <w:iCs w:val="0"/>
          <w:sz w:val="20"/>
        </w:rPr>
      </w:pPr>
    </w:p>
    <w:p w14:paraId="6ADC7BC7" w14:textId="77777777" w:rsidR="00A94881" w:rsidRPr="00656D05" w:rsidRDefault="00A94881" w:rsidP="00D42FE4">
      <w:pPr>
        <w:pStyle w:val="Telobesedila3"/>
        <w:rPr>
          <w:rFonts w:ascii="Verdana" w:hAnsi="Verdana"/>
          <w:iCs w:val="0"/>
          <w:sz w:val="20"/>
        </w:rPr>
      </w:pPr>
    </w:p>
    <w:tbl>
      <w:tblPr>
        <w:tblW w:w="0" w:type="auto"/>
        <w:tblLook w:val="01E0" w:firstRow="1" w:lastRow="1" w:firstColumn="1" w:lastColumn="1" w:noHBand="0" w:noVBand="0"/>
      </w:tblPr>
      <w:tblGrid>
        <w:gridCol w:w="4428"/>
        <w:gridCol w:w="4784"/>
      </w:tblGrid>
      <w:tr w:rsidR="00D42FE4" w:rsidRPr="000D16F5" w14:paraId="30F34BD0" w14:textId="77777777" w:rsidTr="000678CF">
        <w:tc>
          <w:tcPr>
            <w:tcW w:w="4428" w:type="dxa"/>
            <w:shd w:val="clear" w:color="auto" w:fill="auto"/>
          </w:tcPr>
          <w:p w14:paraId="53E3E93B" w14:textId="77777777" w:rsidR="00D42FE4" w:rsidRPr="000D16F5" w:rsidRDefault="00D42FE4" w:rsidP="000678CF">
            <w:pPr>
              <w:pStyle w:val="Telobesedila3"/>
              <w:rPr>
                <w:rFonts w:ascii="Verdana" w:hAnsi="Verdana"/>
                <w:sz w:val="20"/>
              </w:rPr>
            </w:pPr>
            <w:r w:rsidRPr="000D16F5">
              <w:rPr>
                <w:rFonts w:ascii="Verdana" w:hAnsi="Verdana"/>
                <w:sz w:val="20"/>
              </w:rPr>
              <w:t>Postopek vodil/a:</w:t>
            </w:r>
          </w:p>
          <w:p w14:paraId="56FD63D9" w14:textId="77777777" w:rsidR="00D42FE4" w:rsidRDefault="000B79A1" w:rsidP="000678CF">
            <w:pPr>
              <w:pStyle w:val="Telobesedila3"/>
              <w:tabs>
                <w:tab w:val="left" w:pos="720"/>
              </w:tabs>
              <w:rPr>
                <w:rFonts w:ascii="Verdana" w:hAnsi="Verdana"/>
                <w:iCs w:val="0"/>
                <w:sz w:val="20"/>
              </w:rPr>
            </w:pPr>
            <w:r>
              <w:rPr>
                <w:rFonts w:ascii="Verdana" w:hAnsi="Verdana"/>
                <w:iCs w:val="0"/>
                <w:sz w:val="20"/>
              </w:rPr>
              <w:t>Gregor Rebernik</w:t>
            </w:r>
          </w:p>
          <w:p w14:paraId="23DEF9F7" w14:textId="03CA81F0" w:rsidR="000B79A1" w:rsidRPr="000D16F5" w:rsidRDefault="000B79A1" w:rsidP="000678CF">
            <w:pPr>
              <w:pStyle w:val="Telobesedila3"/>
              <w:tabs>
                <w:tab w:val="left" w:pos="720"/>
              </w:tabs>
              <w:rPr>
                <w:rFonts w:ascii="Verdana" w:hAnsi="Verdana"/>
                <w:iCs w:val="0"/>
                <w:sz w:val="20"/>
              </w:rPr>
            </w:pPr>
            <w:r>
              <w:rPr>
                <w:rFonts w:ascii="Verdana" w:hAnsi="Verdana"/>
                <w:iCs w:val="0"/>
                <w:sz w:val="20"/>
              </w:rPr>
              <w:t>Višji svetovalec področja I</w:t>
            </w:r>
          </w:p>
        </w:tc>
        <w:tc>
          <w:tcPr>
            <w:tcW w:w="4784" w:type="dxa"/>
            <w:shd w:val="clear" w:color="auto" w:fill="auto"/>
          </w:tcPr>
          <w:p w14:paraId="3C282FA7" w14:textId="0035DDE2" w:rsidR="00D42FE4" w:rsidRDefault="00AA0154" w:rsidP="000678CF">
            <w:pPr>
              <w:pStyle w:val="Telobesedila3"/>
              <w:jc w:val="left"/>
              <w:rPr>
                <w:rFonts w:ascii="Verdana" w:hAnsi="Verdana"/>
                <w:iCs w:val="0"/>
                <w:sz w:val="20"/>
              </w:rPr>
            </w:pPr>
            <w:r>
              <w:rPr>
                <w:rFonts w:ascii="Verdana" w:hAnsi="Verdana"/>
                <w:iCs w:val="0"/>
                <w:sz w:val="20"/>
              </w:rPr>
              <w:t>Dr. Boris Dular</w:t>
            </w:r>
          </w:p>
          <w:p w14:paraId="6CB8F8F9" w14:textId="77777777" w:rsidR="00D42FE4" w:rsidRPr="000D16F5" w:rsidRDefault="00D42FE4" w:rsidP="000678CF">
            <w:pPr>
              <w:pStyle w:val="Telobesedila3"/>
              <w:jc w:val="left"/>
              <w:rPr>
                <w:rFonts w:ascii="Verdana" w:hAnsi="Verdana"/>
                <w:iCs w:val="0"/>
                <w:sz w:val="20"/>
              </w:rPr>
            </w:pPr>
            <w:r>
              <w:rPr>
                <w:rFonts w:ascii="Verdana" w:hAnsi="Verdana"/>
                <w:iCs w:val="0"/>
                <w:sz w:val="20"/>
              </w:rPr>
              <w:t>Predsednik</w:t>
            </w:r>
            <w:r w:rsidRPr="000D16F5">
              <w:rPr>
                <w:rFonts w:ascii="Verdana" w:hAnsi="Verdana"/>
                <w:iCs w:val="0"/>
                <w:sz w:val="20"/>
              </w:rPr>
              <w:t xml:space="preserve"> sveta </w:t>
            </w:r>
          </w:p>
          <w:p w14:paraId="0F346A76" w14:textId="77777777" w:rsidR="00D42FE4" w:rsidRPr="000D16F5" w:rsidRDefault="00D42FE4" w:rsidP="000678CF">
            <w:pPr>
              <w:pStyle w:val="Telobesedila3"/>
              <w:jc w:val="left"/>
              <w:rPr>
                <w:rFonts w:ascii="Verdana" w:hAnsi="Verdana"/>
                <w:iCs w:val="0"/>
                <w:sz w:val="20"/>
              </w:rPr>
            </w:pPr>
            <w:r w:rsidRPr="000D16F5">
              <w:rPr>
                <w:rFonts w:ascii="Verdana" w:hAnsi="Verdana"/>
                <w:iCs w:val="0"/>
                <w:sz w:val="20"/>
              </w:rPr>
              <w:t xml:space="preserve">Nacionalne agencije Republike Slovenije </w:t>
            </w:r>
          </w:p>
          <w:p w14:paraId="68E4EA09" w14:textId="77777777" w:rsidR="00D42FE4" w:rsidRPr="000D16F5" w:rsidRDefault="00D42FE4" w:rsidP="000678CF">
            <w:pPr>
              <w:pStyle w:val="Telobesedila3"/>
              <w:jc w:val="left"/>
              <w:rPr>
                <w:rFonts w:ascii="Verdana" w:hAnsi="Verdana"/>
                <w:iCs w:val="0"/>
                <w:sz w:val="20"/>
              </w:rPr>
            </w:pPr>
            <w:r w:rsidRPr="000D16F5">
              <w:rPr>
                <w:rFonts w:ascii="Verdana" w:hAnsi="Verdana"/>
                <w:iCs w:val="0"/>
                <w:sz w:val="20"/>
              </w:rPr>
              <w:t>za kakovost v visokem šolstvu</w:t>
            </w:r>
            <w:r w:rsidRPr="000D16F5" w:rsidDel="00F6082A">
              <w:rPr>
                <w:rFonts w:ascii="Verdana" w:hAnsi="Verdana"/>
                <w:iCs w:val="0"/>
                <w:sz w:val="20"/>
              </w:rPr>
              <w:t xml:space="preserve"> </w:t>
            </w:r>
          </w:p>
        </w:tc>
      </w:tr>
    </w:tbl>
    <w:p w14:paraId="00B03DAA" w14:textId="77777777" w:rsidR="00D42FE4" w:rsidRPr="00656D05" w:rsidRDefault="00D42FE4" w:rsidP="00D42FE4">
      <w:pPr>
        <w:pStyle w:val="Telobesedila3"/>
        <w:tabs>
          <w:tab w:val="left" w:pos="720"/>
        </w:tabs>
        <w:rPr>
          <w:rFonts w:ascii="Verdana" w:hAnsi="Verdana"/>
          <w:b/>
          <w:sz w:val="20"/>
        </w:rPr>
      </w:pPr>
    </w:p>
    <w:p w14:paraId="043A40BC" w14:textId="453BEB5E" w:rsidR="00D42FE4" w:rsidRDefault="00D42FE4" w:rsidP="00D42FE4">
      <w:pPr>
        <w:pStyle w:val="Telobesedila3"/>
        <w:tabs>
          <w:tab w:val="left" w:pos="720"/>
        </w:tabs>
        <w:rPr>
          <w:rFonts w:ascii="Verdana" w:hAnsi="Verdana"/>
          <w:b/>
          <w:sz w:val="20"/>
        </w:rPr>
      </w:pPr>
    </w:p>
    <w:p w14:paraId="26C154E9" w14:textId="61E332D4" w:rsidR="00C200A1" w:rsidRDefault="00C200A1" w:rsidP="00D42FE4">
      <w:pPr>
        <w:pStyle w:val="Telobesedila3"/>
        <w:tabs>
          <w:tab w:val="left" w:pos="720"/>
        </w:tabs>
        <w:rPr>
          <w:rFonts w:ascii="Verdana" w:hAnsi="Verdana"/>
          <w:b/>
          <w:sz w:val="20"/>
        </w:rPr>
      </w:pPr>
    </w:p>
    <w:p w14:paraId="6421D418" w14:textId="00D277D6" w:rsidR="00C200A1" w:rsidRDefault="00C200A1" w:rsidP="00D42FE4">
      <w:pPr>
        <w:pStyle w:val="Telobesedila3"/>
        <w:tabs>
          <w:tab w:val="left" w:pos="720"/>
        </w:tabs>
        <w:rPr>
          <w:rFonts w:ascii="Verdana" w:hAnsi="Verdana"/>
          <w:b/>
          <w:sz w:val="20"/>
        </w:rPr>
      </w:pPr>
    </w:p>
    <w:p w14:paraId="254BFB6D" w14:textId="6EF93E4B" w:rsidR="00C200A1" w:rsidRDefault="00C200A1" w:rsidP="00D42FE4">
      <w:pPr>
        <w:pStyle w:val="Telobesedila3"/>
        <w:tabs>
          <w:tab w:val="left" w:pos="720"/>
        </w:tabs>
        <w:rPr>
          <w:rFonts w:ascii="Verdana" w:hAnsi="Verdana"/>
          <w:b/>
          <w:sz w:val="20"/>
        </w:rPr>
      </w:pPr>
    </w:p>
    <w:p w14:paraId="6AD7A357" w14:textId="6DA22BFA" w:rsidR="00C200A1" w:rsidRDefault="00C200A1" w:rsidP="00D42FE4">
      <w:pPr>
        <w:pStyle w:val="Telobesedila3"/>
        <w:tabs>
          <w:tab w:val="left" w:pos="720"/>
        </w:tabs>
        <w:rPr>
          <w:rFonts w:ascii="Verdana" w:hAnsi="Verdana"/>
          <w:b/>
          <w:sz w:val="20"/>
        </w:rPr>
      </w:pPr>
    </w:p>
    <w:p w14:paraId="017DFAE7" w14:textId="590F24BE" w:rsidR="00C200A1" w:rsidRDefault="00C200A1" w:rsidP="00D42FE4">
      <w:pPr>
        <w:pStyle w:val="Telobesedila3"/>
        <w:tabs>
          <w:tab w:val="left" w:pos="720"/>
        </w:tabs>
        <w:rPr>
          <w:rFonts w:ascii="Verdana" w:hAnsi="Verdana"/>
          <w:b/>
          <w:sz w:val="20"/>
        </w:rPr>
      </w:pPr>
    </w:p>
    <w:p w14:paraId="3501690A" w14:textId="122765AC" w:rsidR="00C200A1" w:rsidRDefault="00C200A1" w:rsidP="00D42FE4">
      <w:pPr>
        <w:pStyle w:val="Telobesedila3"/>
        <w:tabs>
          <w:tab w:val="left" w:pos="720"/>
        </w:tabs>
        <w:rPr>
          <w:rFonts w:ascii="Verdana" w:hAnsi="Verdana"/>
          <w:b/>
          <w:sz w:val="20"/>
        </w:rPr>
      </w:pPr>
    </w:p>
    <w:p w14:paraId="53DCE302" w14:textId="77777777" w:rsidR="00F11990" w:rsidRDefault="00F11990" w:rsidP="00D42FE4">
      <w:pPr>
        <w:pStyle w:val="Telobesedila3"/>
        <w:tabs>
          <w:tab w:val="left" w:pos="720"/>
        </w:tabs>
        <w:rPr>
          <w:rFonts w:ascii="Verdana" w:hAnsi="Verdana"/>
          <w:b/>
          <w:sz w:val="20"/>
        </w:rPr>
      </w:pPr>
    </w:p>
    <w:p w14:paraId="2B0E5B4C" w14:textId="77777777" w:rsidR="00F11990" w:rsidRDefault="00F11990" w:rsidP="00D42FE4">
      <w:pPr>
        <w:pStyle w:val="Telobesedila3"/>
        <w:tabs>
          <w:tab w:val="left" w:pos="720"/>
        </w:tabs>
        <w:rPr>
          <w:rFonts w:ascii="Verdana" w:hAnsi="Verdana"/>
          <w:b/>
          <w:sz w:val="20"/>
        </w:rPr>
      </w:pPr>
    </w:p>
    <w:p w14:paraId="58072E1B" w14:textId="77777777" w:rsidR="00F11990" w:rsidRDefault="00F11990" w:rsidP="00D42FE4">
      <w:pPr>
        <w:pStyle w:val="Telobesedila3"/>
        <w:tabs>
          <w:tab w:val="left" w:pos="720"/>
        </w:tabs>
        <w:rPr>
          <w:rFonts w:ascii="Verdana" w:hAnsi="Verdana"/>
          <w:b/>
          <w:sz w:val="20"/>
        </w:rPr>
      </w:pPr>
    </w:p>
    <w:p w14:paraId="0C744470" w14:textId="63724511" w:rsidR="00C200A1" w:rsidRDefault="00C200A1" w:rsidP="00D42FE4">
      <w:pPr>
        <w:pStyle w:val="Telobesedila3"/>
        <w:tabs>
          <w:tab w:val="left" w:pos="720"/>
        </w:tabs>
        <w:rPr>
          <w:rFonts w:ascii="Verdana" w:hAnsi="Verdana"/>
          <w:b/>
          <w:sz w:val="20"/>
        </w:rPr>
      </w:pPr>
    </w:p>
    <w:p w14:paraId="458992B5" w14:textId="77777777" w:rsidR="005F213C" w:rsidRDefault="005F213C" w:rsidP="00D42FE4">
      <w:pPr>
        <w:pStyle w:val="Telobesedila3"/>
        <w:tabs>
          <w:tab w:val="left" w:pos="720"/>
        </w:tabs>
        <w:rPr>
          <w:rFonts w:ascii="Verdana" w:hAnsi="Verdana"/>
          <w:b/>
          <w:sz w:val="20"/>
        </w:rPr>
      </w:pPr>
    </w:p>
    <w:p w14:paraId="7D02ABB1" w14:textId="77777777" w:rsidR="005F213C" w:rsidRDefault="005F213C" w:rsidP="00D42FE4">
      <w:pPr>
        <w:pStyle w:val="Telobesedila3"/>
        <w:tabs>
          <w:tab w:val="left" w:pos="720"/>
        </w:tabs>
        <w:rPr>
          <w:rFonts w:ascii="Verdana" w:hAnsi="Verdana"/>
          <w:b/>
          <w:sz w:val="20"/>
        </w:rPr>
      </w:pPr>
    </w:p>
    <w:p w14:paraId="0B32B221" w14:textId="77777777" w:rsidR="005F213C" w:rsidRDefault="005F213C" w:rsidP="00D42FE4">
      <w:pPr>
        <w:pStyle w:val="Telobesedila3"/>
        <w:tabs>
          <w:tab w:val="left" w:pos="720"/>
        </w:tabs>
        <w:rPr>
          <w:rFonts w:ascii="Verdana" w:hAnsi="Verdana"/>
          <w:b/>
          <w:sz w:val="20"/>
        </w:rPr>
      </w:pPr>
    </w:p>
    <w:p w14:paraId="13B38B9F" w14:textId="77777777" w:rsidR="005F213C" w:rsidRDefault="005F213C" w:rsidP="00D42FE4">
      <w:pPr>
        <w:pStyle w:val="Telobesedila3"/>
        <w:tabs>
          <w:tab w:val="left" w:pos="720"/>
        </w:tabs>
        <w:rPr>
          <w:rFonts w:ascii="Verdana" w:hAnsi="Verdana"/>
          <w:b/>
          <w:sz w:val="20"/>
        </w:rPr>
      </w:pPr>
    </w:p>
    <w:p w14:paraId="2209D526" w14:textId="77777777" w:rsidR="005F213C" w:rsidRDefault="005F213C" w:rsidP="00D42FE4">
      <w:pPr>
        <w:pStyle w:val="Telobesedila3"/>
        <w:tabs>
          <w:tab w:val="left" w:pos="720"/>
        </w:tabs>
        <w:rPr>
          <w:rFonts w:ascii="Verdana" w:hAnsi="Verdana"/>
          <w:b/>
          <w:sz w:val="20"/>
        </w:rPr>
      </w:pPr>
    </w:p>
    <w:p w14:paraId="13F11BFE" w14:textId="77777777" w:rsidR="005F213C" w:rsidRDefault="005F213C" w:rsidP="00D42FE4">
      <w:pPr>
        <w:pStyle w:val="Telobesedila3"/>
        <w:tabs>
          <w:tab w:val="left" w:pos="720"/>
        </w:tabs>
        <w:rPr>
          <w:rFonts w:ascii="Verdana" w:hAnsi="Verdana"/>
          <w:b/>
          <w:sz w:val="20"/>
        </w:rPr>
      </w:pPr>
    </w:p>
    <w:p w14:paraId="31D088D9" w14:textId="77777777" w:rsidR="00C200A1" w:rsidRPr="00656D05" w:rsidRDefault="00C200A1" w:rsidP="00D42FE4">
      <w:pPr>
        <w:pStyle w:val="Telobesedila3"/>
        <w:tabs>
          <w:tab w:val="left" w:pos="720"/>
        </w:tabs>
        <w:rPr>
          <w:rFonts w:ascii="Verdana" w:hAnsi="Verdana"/>
          <w:b/>
          <w:sz w:val="20"/>
        </w:rPr>
      </w:pPr>
    </w:p>
    <w:p w14:paraId="49D21296" w14:textId="77777777" w:rsidR="00D42FE4" w:rsidRPr="00656D05" w:rsidRDefault="00D42FE4" w:rsidP="00D42FE4">
      <w:pPr>
        <w:pStyle w:val="Telobesedila3"/>
        <w:tabs>
          <w:tab w:val="left" w:pos="720"/>
        </w:tabs>
        <w:rPr>
          <w:rFonts w:ascii="Verdana" w:hAnsi="Verdana"/>
          <w:sz w:val="20"/>
        </w:rPr>
      </w:pPr>
      <w:r w:rsidRPr="00656D05">
        <w:rPr>
          <w:rFonts w:ascii="Verdana" w:hAnsi="Verdana"/>
          <w:b/>
          <w:sz w:val="20"/>
        </w:rPr>
        <w:t>Vročiti</w:t>
      </w:r>
      <w:r w:rsidRPr="00656D05">
        <w:rPr>
          <w:rFonts w:ascii="Verdana" w:hAnsi="Verdana"/>
          <w:sz w:val="20"/>
        </w:rPr>
        <w:t>:</w:t>
      </w:r>
    </w:p>
    <w:p w14:paraId="1B1FE2DD" w14:textId="236D06F4" w:rsidR="00D42FE4" w:rsidRPr="00656D05" w:rsidRDefault="00BC1E9F" w:rsidP="00D42FE4">
      <w:pPr>
        <w:pStyle w:val="Telobesedila3"/>
        <w:numPr>
          <w:ilvl w:val="0"/>
          <w:numId w:val="25"/>
        </w:numPr>
        <w:jc w:val="left"/>
        <w:rPr>
          <w:rFonts w:ascii="Verdana" w:hAnsi="Verdana"/>
          <w:sz w:val="20"/>
        </w:rPr>
      </w:pPr>
      <w:r>
        <w:rPr>
          <w:rFonts w:ascii="Verdana" w:hAnsi="Verdana"/>
          <w:sz w:val="20"/>
        </w:rPr>
        <w:t xml:space="preserve">Fakulteta za informacijske študije, </w:t>
      </w:r>
      <w:r w:rsidRPr="00BC1E9F">
        <w:rPr>
          <w:rFonts w:ascii="Verdana" w:hAnsi="Verdana"/>
          <w:sz w:val="20"/>
        </w:rPr>
        <w:t>Ljubljanska cesta 31A, 8000 Novo mesto</w:t>
      </w:r>
    </w:p>
    <w:p w14:paraId="314EEEC2" w14:textId="77777777" w:rsidR="007F2779" w:rsidRDefault="007F2779" w:rsidP="008D6552">
      <w:pPr>
        <w:spacing w:after="0"/>
        <w:rPr>
          <w:rFonts w:ascii="Verdana" w:hAnsi="Verdana"/>
          <w:sz w:val="20"/>
          <w:szCs w:val="20"/>
        </w:rPr>
      </w:pPr>
    </w:p>
    <w:p w14:paraId="3C2A6457" w14:textId="77777777" w:rsidR="008D6552" w:rsidRDefault="008D6552" w:rsidP="008D6552">
      <w:pPr>
        <w:spacing w:after="0"/>
        <w:rPr>
          <w:rFonts w:ascii="Verdana" w:hAnsi="Verdana"/>
          <w:sz w:val="20"/>
          <w:szCs w:val="20"/>
        </w:rPr>
      </w:pPr>
    </w:p>
    <w:p w14:paraId="41582B9B" w14:textId="77777777" w:rsidR="008D6552" w:rsidRDefault="008D6552" w:rsidP="008D6552">
      <w:pPr>
        <w:spacing w:after="0"/>
        <w:rPr>
          <w:rFonts w:ascii="Verdana" w:hAnsi="Verdana"/>
          <w:sz w:val="20"/>
          <w:szCs w:val="20"/>
        </w:rPr>
      </w:pPr>
    </w:p>
    <w:p w14:paraId="6E8DB684" w14:textId="77777777" w:rsidR="008D6552" w:rsidRDefault="008D6552" w:rsidP="008D6552">
      <w:pPr>
        <w:spacing w:after="0"/>
        <w:rPr>
          <w:rFonts w:ascii="Verdana" w:hAnsi="Verdana"/>
          <w:sz w:val="20"/>
          <w:szCs w:val="20"/>
        </w:rPr>
      </w:pPr>
    </w:p>
    <w:p w14:paraId="4D9FE4A8" w14:textId="77777777" w:rsidR="008D6552" w:rsidRDefault="008D6552" w:rsidP="008D6552">
      <w:pPr>
        <w:spacing w:after="0"/>
        <w:rPr>
          <w:rFonts w:ascii="Verdana" w:hAnsi="Verdana"/>
          <w:sz w:val="20"/>
          <w:szCs w:val="20"/>
        </w:rPr>
      </w:pPr>
    </w:p>
    <w:p w14:paraId="0A13E0DE" w14:textId="77777777" w:rsidR="008D6552" w:rsidRDefault="008D6552" w:rsidP="008D6552">
      <w:pPr>
        <w:spacing w:after="0"/>
        <w:rPr>
          <w:rFonts w:ascii="Verdana" w:hAnsi="Verdana"/>
          <w:sz w:val="20"/>
          <w:szCs w:val="20"/>
        </w:rPr>
      </w:pPr>
    </w:p>
    <w:p w14:paraId="37A66457" w14:textId="77777777" w:rsidR="008D6552" w:rsidRDefault="008D6552" w:rsidP="008D6552">
      <w:pPr>
        <w:spacing w:after="0"/>
        <w:rPr>
          <w:rFonts w:ascii="Verdana" w:hAnsi="Verdana"/>
          <w:sz w:val="20"/>
          <w:szCs w:val="20"/>
        </w:rPr>
      </w:pPr>
    </w:p>
    <w:p w14:paraId="05642038" w14:textId="77777777" w:rsidR="008D6552" w:rsidRDefault="008D6552" w:rsidP="008D6552">
      <w:pPr>
        <w:spacing w:after="0"/>
        <w:rPr>
          <w:rFonts w:ascii="Verdana" w:hAnsi="Verdana"/>
          <w:sz w:val="20"/>
          <w:szCs w:val="20"/>
        </w:rPr>
      </w:pPr>
    </w:p>
    <w:p w14:paraId="6D34CA2D" w14:textId="77777777" w:rsidR="008D6552" w:rsidRDefault="008D6552" w:rsidP="008D6552">
      <w:pPr>
        <w:spacing w:after="0"/>
        <w:rPr>
          <w:rFonts w:ascii="Verdana" w:hAnsi="Verdana"/>
          <w:sz w:val="20"/>
          <w:szCs w:val="20"/>
        </w:rPr>
      </w:pPr>
    </w:p>
    <w:p w14:paraId="1D3D0547" w14:textId="77777777" w:rsidR="008D6552" w:rsidRDefault="008D6552" w:rsidP="008D6552">
      <w:pPr>
        <w:spacing w:after="0"/>
        <w:rPr>
          <w:rFonts w:ascii="Verdana" w:hAnsi="Verdana"/>
          <w:sz w:val="20"/>
          <w:szCs w:val="20"/>
        </w:rPr>
      </w:pPr>
    </w:p>
    <w:p w14:paraId="57C86670" w14:textId="77777777" w:rsidR="008D6552" w:rsidRPr="00CC2271" w:rsidRDefault="008D6552" w:rsidP="00CC2271">
      <w:pPr>
        <w:spacing w:after="0"/>
        <w:rPr>
          <w:rFonts w:ascii="Verdana" w:hAnsi="Verdana"/>
          <w:sz w:val="20"/>
          <w:szCs w:val="20"/>
        </w:rPr>
      </w:pPr>
    </w:p>
    <w:sectPr w:rsidR="008D6552" w:rsidRPr="00CC2271" w:rsidSect="00CC2271">
      <w:headerReference w:type="even" r:id="rId7"/>
      <w:headerReference w:type="default" r:id="rId8"/>
      <w:footerReference w:type="even" r:id="rId9"/>
      <w:footerReference w:type="default" r:id="rId10"/>
      <w:headerReference w:type="first" r:id="rId11"/>
      <w:footerReference w:type="first" r:id="rId12"/>
      <w:pgSz w:w="11906" w:h="16838" w:code="9"/>
      <w:pgMar w:top="567" w:right="1106" w:bottom="295" w:left="1418" w:header="210"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29E0D" w14:textId="77777777" w:rsidR="00F40A25" w:rsidRDefault="00F40A25">
      <w:r>
        <w:separator/>
      </w:r>
    </w:p>
  </w:endnote>
  <w:endnote w:type="continuationSeparator" w:id="0">
    <w:p w14:paraId="2A1B2955" w14:textId="77777777" w:rsidR="00F40A25" w:rsidRDefault="00F40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7EE8D" w14:textId="77777777" w:rsidR="00CD6BB7" w:rsidRDefault="00CD6B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B829D" w14:textId="77777777" w:rsidR="00A02850" w:rsidRPr="00225C05" w:rsidRDefault="00A02850" w:rsidP="00225C05">
    <w:pPr>
      <w:pStyle w:val="Noga"/>
      <w:framePr w:wrap="around" w:vAnchor="text" w:hAnchor="page" w:x="10599" w:y="-45"/>
      <w:rPr>
        <w:rStyle w:val="tevilkastrani"/>
        <w:rFonts w:ascii="Verdana" w:hAnsi="Verdana"/>
        <w:sz w:val="20"/>
        <w:szCs w:val="20"/>
      </w:rPr>
    </w:pPr>
    <w:r w:rsidRPr="00225C05">
      <w:rPr>
        <w:rStyle w:val="tevilkastrani"/>
        <w:rFonts w:ascii="Verdana" w:hAnsi="Verdana"/>
        <w:sz w:val="20"/>
        <w:szCs w:val="20"/>
      </w:rPr>
      <w:fldChar w:fldCharType="begin"/>
    </w:r>
    <w:r w:rsidRPr="00225C05">
      <w:rPr>
        <w:rStyle w:val="tevilkastrani"/>
        <w:rFonts w:ascii="Verdana" w:hAnsi="Verdana"/>
        <w:sz w:val="20"/>
        <w:szCs w:val="20"/>
      </w:rPr>
      <w:instrText xml:space="preserve">PAGE  </w:instrText>
    </w:r>
    <w:r w:rsidRPr="00225C05">
      <w:rPr>
        <w:rStyle w:val="tevilkastrani"/>
        <w:rFonts w:ascii="Verdana" w:hAnsi="Verdana"/>
        <w:sz w:val="20"/>
        <w:szCs w:val="20"/>
      </w:rPr>
      <w:fldChar w:fldCharType="separate"/>
    </w:r>
    <w:r w:rsidR="008B4C40">
      <w:rPr>
        <w:rStyle w:val="tevilkastrani"/>
        <w:rFonts w:ascii="Verdana" w:hAnsi="Verdana"/>
        <w:noProof/>
        <w:sz w:val="20"/>
        <w:szCs w:val="20"/>
      </w:rPr>
      <w:t>1</w:t>
    </w:r>
    <w:r w:rsidRPr="00225C05">
      <w:rPr>
        <w:rStyle w:val="tevilkastrani"/>
        <w:rFonts w:ascii="Verdana" w:hAnsi="Verdana"/>
        <w:sz w:val="20"/>
        <w:szCs w:val="20"/>
      </w:rPr>
      <w:fldChar w:fldCharType="end"/>
    </w:r>
  </w:p>
  <w:p w14:paraId="7EBEC1FC" w14:textId="6AC21618" w:rsidR="00A02850" w:rsidRPr="00225C05" w:rsidRDefault="007B2672" w:rsidP="00E34EC1">
    <w:pPr>
      <w:pStyle w:val="Noga"/>
      <w:spacing w:after="0"/>
      <w:ind w:right="357"/>
      <w:rPr>
        <w:rFonts w:ascii="Verdana" w:hAnsi="Verdana"/>
        <w:sz w:val="20"/>
        <w:szCs w:val="20"/>
      </w:rPr>
    </w:pPr>
    <w:r>
      <w:rPr>
        <w:rFonts w:ascii="Verdana" w:hAnsi="Verdana"/>
        <w:noProof/>
        <w:sz w:val="20"/>
        <w:szCs w:val="20"/>
      </w:rPr>
      <w:drawing>
        <wp:inline distT="0" distB="0" distL="0" distR="0" wp14:anchorId="2A6E6DC0" wp14:editId="0A04872A">
          <wp:extent cx="6019800" cy="56388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0" cy="56388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DA028" w14:textId="77777777" w:rsidR="00CD6BB7" w:rsidRDefault="00CD6B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117FB" w14:textId="77777777" w:rsidR="00F40A25" w:rsidRDefault="00F40A25">
      <w:r>
        <w:separator/>
      </w:r>
    </w:p>
  </w:footnote>
  <w:footnote w:type="continuationSeparator" w:id="0">
    <w:p w14:paraId="380BF255" w14:textId="77777777" w:rsidR="00F40A25" w:rsidRDefault="00F40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1069" w14:textId="77777777" w:rsidR="00CD6BB7" w:rsidRDefault="00CD6BB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DAAE0" w14:textId="35D90790" w:rsidR="00A02850" w:rsidRPr="003D77E7" w:rsidRDefault="007B2672" w:rsidP="00CC2271">
    <w:pPr>
      <w:pStyle w:val="Glava"/>
      <w:spacing w:after="0"/>
      <w:rPr>
        <w:rFonts w:ascii="Verdana" w:hAnsi="Verdana"/>
        <w:sz w:val="20"/>
        <w:szCs w:val="20"/>
      </w:rPr>
    </w:pPr>
    <w:r w:rsidRPr="003D77E7">
      <w:rPr>
        <w:rFonts w:ascii="Verdana" w:hAnsi="Verdana"/>
        <w:noProof/>
        <w:sz w:val="20"/>
        <w:szCs w:val="20"/>
      </w:rPr>
      <w:drawing>
        <wp:inline distT="0" distB="0" distL="0" distR="0" wp14:anchorId="39707612" wp14:editId="55D3B524">
          <wp:extent cx="229362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1333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A519F" w14:textId="77777777" w:rsidR="00CD6BB7" w:rsidRDefault="00CD6B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25DD2"/>
    <w:multiLevelType w:val="hybridMultilevel"/>
    <w:tmpl w:val="26722E2A"/>
    <w:lvl w:ilvl="0" w:tplc="6390EE9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8AF4FB8"/>
    <w:multiLevelType w:val="hybridMultilevel"/>
    <w:tmpl w:val="4266CE90"/>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2" w15:restartNumberingAfterBreak="0">
    <w:nsid w:val="0B1A1842"/>
    <w:multiLevelType w:val="hybridMultilevel"/>
    <w:tmpl w:val="F9F0E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CF02BE"/>
    <w:multiLevelType w:val="hybridMultilevel"/>
    <w:tmpl w:val="1AD47C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325F20"/>
    <w:multiLevelType w:val="hybridMultilevel"/>
    <w:tmpl w:val="E3E447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B97659"/>
    <w:multiLevelType w:val="hybridMultilevel"/>
    <w:tmpl w:val="EA685BE0"/>
    <w:lvl w:ilvl="0" w:tplc="62D8574C">
      <w:start w:val="2"/>
      <w:numFmt w:val="bullet"/>
      <w:lvlText w:val="—"/>
      <w:lvlJc w:val="left"/>
      <w:pPr>
        <w:tabs>
          <w:tab w:val="num" w:pos="720"/>
        </w:tabs>
        <w:ind w:left="720" w:hanging="360"/>
      </w:pPr>
      <w:rPr>
        <w:rFonts w:ascii="Calibri" w:eastAsia="Calibri" w:hAnsi="Calibri"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36F35"/>
    <w:multiLevelType w:val="hybridMultilevel"/>
    <w:tmpl w:val="2D56CA9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266E2"/>
    <w:multiLevelType w:val="hybridMultilevel"/>
    <w:tmpl w:val="701ECFF0"/>
    <w:lvl w:ilvl="0" w:tplc="62D8574C">
      <w:start w:val="2"/>
      <w:numFmt w:val="bullet"/>
      <w:lvlText w:val="—"/>
      <w:lvlJc w:val="left"/>
      <w:pPr>
        <w:tabs>
          <w:tab w:val="num" w:pos="720"/>
        </w:tabs>
        <w:ind w:left="720" w:hanging="360"/>
      </w:pPr>
      <w:rPr>
        <w:rFonts w:ascii="Calibri" w:eastAsia="Calibri" w:hAnsi="Calibri"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A3403"/>
    <w:multiLevelType w:val="hybridMultilevel"/>
    <w:tmpl w:val="4524EAEE"/>
    <w:lvl w:ilvl="0" w:tplc="85B88718">
      <w:start w:val="1"/>
      <w:numFmt w:val="bullet"/>
      <w:lvlText w:val="-"/>
      <w:lvlJc w:val="left"/>
      <w:pPr>
        <w:ind w:left="1080" w:hanging="360"/>
      </w:pPr>
      <w:rPr>
        <w:rFonts w:ascii="Verdana" w:eastAsia="Calibri" w:hAnsi="Verdana"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1F0757D"/>
    <w:multiLevelType w:val="hybridMultilevel"/>
    <w:tmpl w:val="820C98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960FEF"/>
    <w:multiLevelType w:val="hybridMultilevel"/>
    <w:tmpl w:val="852A3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BA869CD"/>
    <w:multiLevelType w:val="hybridMultilevel"/>
    <w:tmpl w:val="8842E8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C9290D"/>
    <w:multiLevelType w:val="hybridMultilevel"/>
    <w:tmpl w:val="3AA05F44"/>
    <w:lvl w:ilvl="0" w:tplc="4D868318">
      <w:start w:val="2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DDE36A6"/>
    <w:multiLevelType w:val="hybridMultilevel"/>
    <w:tmpl w:val="8988C6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384A94"/>
    <w:multiLevelType w:val="hybridMultilevel"/>
    <w:tmpl w:val="A87624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5F127D"/>
    <w:multiLevelType w:val="hybridMultilevel"/>
    <w:tmpl w:val="2CDA1954"/>
    <w:lvl w:ilvl="0" w:tplc="4D868318">
      <w:start w:val="1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DF86DAF"/>
    <w:multiLevelType w:val="hybridMultilevel"/>
    <w:tmpl w:val="6DACE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636CC7"/>
    <w:multiLevelType w:val="hybridMultilevel"/>
    <w:tmpl w:val="CD0266D8"/>
    <w:lvl w:ilvl="0" w:tplc="6AE67B7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2C5C3A"/>
    <w:multiLevelType w:val="hybridMultilevel"/>
    <w:tmpl w:val="903CEF9C"/>
    <w:lvl w:ilvl="0" w:tplc="4D868318">
      <w:start w:val="1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1A0221D"/>
    <w:multiLevelType w:val="hybridMultilevel"/>
    <w:tmpl w:val="B25023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6F958C4"/>
    <w:multiLevelType w:val="hybridMultilevel"/>
    <w:tmpl w:val="562EB1EE"/>
    <w:lvl w:ilvl="0" w:tplc="F2847888">
      <w:start w:val="1000"/>
      <w:numFmt w:val="bullet"/>
      <w:lvlText w:val="-"/>
      <w:lvlJc w:val="left"/>
      <w:pPr>
        <w:ind w:left="720" w:hanging="360"/>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266D88"/>
    <w:multiLevelType w:val="hybridMultilevel"/>
    <w:tmpl w:val="4CDE3938"/>
    <w:lvl w:ilvl="0" w:tplc="4D868318">
      <w:start w:val="3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0961E22"/>
    <w:multiLevelType w:val="hybridMultilevel"/>
    <w:tmpl w:val="6DB89D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A520B1"/>
    <w:multiLevelType w:val="hybridMultilevel"/>
    <w:tmpl w:val="98047F94"/>
    <w:lvl w:ilvl="0" w:tplc="EC9CDB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4486F89"/>
    <w:multiLevelType w:val="hybridMultilevel"/>
    <w:tmpl w:val="93D027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4C63E73"/>
    <w:multiLevelType w:val="hybridMultilevel"/>
    <w:tmpl w:val="22569770"/>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B5E3A36"/>
    <w:multiLevelType w:val="hybridMultilevel"/>
    <w:tmpl w:val="D3641BFC"/>
    <w:lvl w:ilvl="0" w:tplc="6AE67B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AE5187"/>
    <w:multiLevelType w:val="hybridMultilevel"/>
    <w:tmpl w:val="2054A4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B170708"/>
    <w:multiLevelType w:val="hybridMultilevel"/>
    <w:tmpl w:val="9D02CE2A"/>
    <w:lvl w:ilvl="0" w:tplc="20F84020">
      <w:numFmt w:val="bullet"/>
      <w:lvlText w:val="-"/>
      <w:lvlJc w:val="left"/>
      <w:pPr>
        <w:ind w:left="720" w:hanging="360"/>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B634D2E"/>
    <w:multiLevelType w:val="hybridMultilevel"/>
    <w:tmpl w:val="DE2A99CA"/>
    <w:lvl w:ilvl="0" w:tplc="E698FF54">
      <w:start w:val="1"/>
      <w:numFmt w:val="decimal"/>
      <w:lvlText w:val="%1."/>
      <w:lvlJc w:val="left"/>
      <w:pPr>
        <w:ind w:left="435" w:hanging="360"/>
      </w:pPr>
      <w:rPr>
        <w:rFonts w:hint="default"/>
      </w:rPr>
    </w:lvl>
    <w:lvl w:ilvl="1" w:tplc="04240019" w:tentative="1">
      <w:start w:val="1"/>
      <w:numFmt w:val="lowerLetter"/>
      <w:lvlText w:val="%2."/>
      <w:lvlJc w:val="left"/>
      <w:pPr>
        <w:ind w:left="1155" w:hanging="360"/>
      </w:pPr>
    </w:lvl>
    <w:lvl w:ilvl="2" w:tplc="0424001B" w:tentative="1">
      <w:start w:val="1"/>
      <w:numFmt w:val="lowerRoman"/>
      <w:lvlText w:val="%3."/>
      <w:lvlJc w:val="right"/>
      <w:pPr>
        <w:ind w:left="1875" w:hanging="180"/>
      </w:pPr>
    </w:lvl>
    <w:lvl w:ilvl="3" w:tplc="0424000F" w:tentative="1">
      <w:start w:val="1"/>
      <w:numFmt w:val="decimal"/>
      <w:lvlText w:val="%4."/>
      <w:lvlJc w:val="left"/>
      <w:pPr>
        <w:ind w:left="2595" w:hanging="360"/>
      </w:pPr>
    </w:lvl>
    <w:lvl w:ilvl="4" w:tplc="04240019" w:tentative="1">
      <w:start w:val="1"/>
      <w:numFmt w:val="lowerLetter"/>
      <w:lvlText w:val="%5."/>
      <w:lvlJc w:val="left"/>
      <w:pPr>
        <w:ind w:left="3315" w:hanging="360"/>
      </w:pPr>
    </w:lvl>
    <w:lvl w:ilvl="5" w:tplc="0424001B" w:tentative="1">
      <w:start w:val="1"/>
      <w:numFmt w:val="lowerRoman"/>
      <w:lvlText w:val="%6."/>
      <w:lvlJc w:val="right"/>
      <w:pPr>
        <w:ind w:left="4035" w:hanging="180"/>
      </w:pPr>
    </w:lvl>
    <w:lvl w:ilvl="6" w:tplc="0424000F" w:tentative="1">
      <w:start w:val="1"/>
      <w:numFmt w:val="decimal"/>
      <w:lvlText w:val="%7."/>
      <w:lvlJc w:val="left"/>
      <w:pPr>
        <w:ind w:left="4755" w:hanging="360"/>
      </w:pPr>
    </w:lvl>
    <w:lvl w:ilvl="7" w:tplc="04240019" w:tentative="1">
      <w:start w:val="1"/>
      <w:numFmt w:val="lowerLetter"/>
      <w:lvlText w:val="%8."/>
      <w:lvlJc w:val="left"/>
      <w:pPr>
        <w:ind w:left="5475" w:hanging="360"/>
      </w:pPr>
    </w:lvl>
    <w:lvl w:ilvl="8" w:tplc="0424001B" w:tentative="1">
      <w:start w:val="1"/>
      <w:numFmt w:val="lowerRoman"/>
      <w:lvlText w:val="%9."/>
      <w:lvlJc w:val="right"/>
      <w:pPr>
        <w:ind w:left="6195" w:hanging="180"/>
      </w:pPr>
    </w:lvl>
  </w:abstractNum>
  <w:num w:numId="1" w16cid:durableId="315229019">
    <w:abstractNumId w:val="11"/>
  </w:num>
  <w:num w:numId="2" w16cid:durableId="1995841009">
    <w:abstractNumId w:val="6"/>
  </w:num>
  <w:num w:numId="3" w16cid:durableId="1531450656">
    <w:abstractNumId w:val="18"/>
  </w:num>
  <w:num w:numId="4" w16cid:durableId="732779321">
    <w:abstractNumId w:val="15"/>
  </w:num>
  <w:num w:numId="5" w16cid:durableId="1992907354">
    <w:abstractNumId w:val="12"/>
  </w:num>
  <w:num w:numId="6" w16cid:durableId="149758536">
    <w:abstractNumId w:val="21"/>
  </w:num>
  <w:num w:numId="7" w16cid:durableId="1474786580">
    <w:abstractNumId w:val="17"/>
  </w:num>
  <w:num w:numId="8" w16cid:durableId="1507745874">
    <w:abstractNumId w:val="1"/>
  </w:num>
  <w:num w:numId="9" w16cid:durableId="1983464708">
    <w:abstractNumId w:val="26"/>
  </w:num>
  <w:num w:numId="10" w16cid:durableId="1660959397">
    <w:abstractNumId w:val="28"/>
  </w:num>
  <w:num w:numId="11" w16cid:durableId="2079131593">
    <w:abstractNumId w:val="0"/>
  </w:num>
  <w:num w:numId="12" w16cid:durableId="1744909268">
    <w:abstractNumId w:val="7"/>
  </w:num>
  <w:num w:numId="13" w16cid:durableId="307901021">
    <w:abstractNumId w:val="20"/>
  </w:num>
  <w:num w:numId="14" w16cid:durableId="1440564534">
    <w:abstractNumId w:val="29"/>
  </w:num>
  <w:num w:numId="15" w16cid:durableId="1710185725">
    <w:abstractNumId w:val="23"/>
  </w:num>
  <w:num w:numId="16" w16cid:durableId="743455906">
    <w:abstractNumId w:val="27"/>
  </w:num>
  <w:num w:numId="17" w16cid:durableId="1424565716">
    <w:abstractNumId w:val="4"/>
  </w:num>
  <w:num w:numId="18" w16cid:durableId="1558198420">
    <w:abstractNumId w:val="10"/>
  </w:num>
  <w:num w:numId="19" w16cid:durableId="1182746094">
    <w:abstractNumId w:val="8"/>
  </w:num>
  <w:num w:numId="20" w16cid:durableId="294409191">
    <w:abstractNumId w:val="13"/>
  </w:num>
  <w:num w:numId="21" w16cid:durableId="29650870">
    <w:abstractNumId w:val="22"/>
  </w:num>
  <w:num w:numId="22" w16cid:durableId="1487236897">
    <w:abstractNumId w:val="14"/>
  </w:num>
  <w:num w:numId="23" w16cid:durableId="314917353">
    <w:abstractNumId w:val="19"/>
  </w:num>
  <w:num w:numId="24" w16cid:durableId="1507867580">
    <w:abstractNumId w:val="9"/>
  </w:num>
  <w:num w:numId="25" w16cid:durableId="1365247576">
    <w:abstractNumId w:val="5"/>
  </w:num>
  <w:num w:numId="26" w16cid:durableId="2089961724">
    <w:abstractNumId w:val="24"/>
  </w:num>
  <w:num w:numId="27" w16cid:durableId="1004166110">
    <w:abstractNumId w:val="3"/>
  </w:num>
  <w:num w:numId="28" w16cid:durableId="759372657">
    <w:abstractNumId w:val="16"/>
  </w:num>
  <w:num w:numId="29" w16cid:durableId="1970473775">
    <w:abstractNumId w:val="25"/>
  </w:num>
  <w:num w:numId="30" w16cid:durableId="1093279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CF"/>
    <w:rsid w:val="00016F30"/>
    <w:rsid w:val="00021AB7"/>
    <w:rsid w:val="00023C11"/>
    <w:rsid w:val="00051ED8"/>
    <w:rsid w:val="000523E2"/>
    <w:rsid w:val="000577D0"/>
    <w:rsid w:val="0006229D"/>
    <w:rsid w:val="000678CF"/>
    <w:rsid w:val="00077171"/>
    <w:rsid w:val="00085C15"/>
    <w:rsid w:val="00086DF1"/>
    <w:rsid w:val="0009027C"/>
    <w:rsid w:val="000906F1"/>
    <w:rsid w:val="00091668"/>
    <w:rsid w:val="00091D68"/>
    <w:rsid w:val="000957DD"/>
    <w:rsid w:val="000A42E3"/>
    <w:rsid w:val="000A438C"/>
    <w:rsid w:val="000A4D25"/>
    <w:rsid w:val="000B3D0F"/>
    <w:rsid w:val="000B79A1"/>
    <w:rsid w:val="000C05A9"/>
    <w:rsid w:val="000C1D03"/>
    <w:rsid w:val="000C6793"/>
    <w:rsid w:val="000C780F"/>
    <w:rsid w:val="000D1B25"/>
    <w:rsid w:val="000D3256"/>
    <w:rsid w:val="000E7450"/>
    <w:rsid w:val="000F1DE6"/>
    <w:rsid w:val="000F47C1"/>
    <w:rsid w:val="00110AB1"/>
    <w:rsid w:val="0012376D"/>
    <w:rsid w:val="00145800"/>
    <w:rsid w:val="00152655"/>
    <w:rsid w:val="00157881"/>
    <w:rsid w:val="00170512"/>
    <w:rsid w:val="00172334"/>
    <w:rsid w:val="00176F26"/>
    <w:rsid w:val="001842F5"/>
    <w:rsid w:val="001B020C"/>
    <w:rsid w:val="001B4305"/>
    <w:rsid w:val="001C705A"/>
    <w:rsid w:val="001D1D6A"/>
    <w:rsid w:val="001D4F5D"/>
    <w:rsid w:val="001D50FF"/>
    <w:rsid w:val="001D5389"/>
    <w:rsid w:val="001D7780"/>
    <w:rsid w:val="001E7D56"/>
    <w:rsid w:val="001F1D5A"/>
    <w:rsid w:val="001F7639"/>
    <w:rsid w:val="00207561"/>
    <w:rsid w:val="002125D3"/>
    <w:rsid w:val="00213957"/>
    <w:rsid w:val="00215DD8"/>
    <w:rsid w:val="00224430"/>
    <w:rsid w:val="00225C05"/>
    <w:rsid w:val="00244123"/>
    <w:rsid w:val="00250869"/>
    <w:rsid w:val="00257B79"/>
    <w:rsid w:val="002640E6"/>
    <w:rsid w:val="0027103D"/>
    <w:rsid w:val="00275A61"/>
    <w:rsid w:val="00281A77"/>
    <w:rsid w:val="00293866"/>
    <w:rsid w:val="002A1D28"/>
    <w:rsid w:val="002B2476"/>
    <w:rsid w:val="002B39C4"/>
    <w:rsid w:val="002C3163"/>
    <w:rsid w:val="002E30A9"/>
    <w:rsid w:val="002E366B"/>
    <w:rsid w:val="002E3DBA"/>
    <w:rsid w:val="002F2D83"/>
    <w:rsid w:val="002F68E3"/>
    <w:rsid w:val="00302C49"/>
    <w:rsid w:val="00312128"/>
    <w:rsid w:val="00315330"/>
    <w:rsid w:val="00321F13"/>
    <w:rsid w:val="0032404C"/>
    <w:rsid w:val="00340AE4"/>
    <w:rsid w:val="003444CB"/>
    <w:rsid w:val="003542C5"/>
    <w:rsid w:val="003561CF"/>
    <w:rsid w:val="00370353"/>
    <w:rsid w:val="00374A4C"/>
    <w:rsid w:val="00384358"/>
    <w:rsid w:val="00387943"/>
    <w:rsid w:val="00391118"/>
    <w:rsid w:val="00394496"/>
    <w:rsid w:val="00397077"/>
    <w:rsid w:val="003A2495"/>
    <w:rsid w:val="003A3493"/>
    <w:rsid w:val="003B094A"/>
    <w:rsid w:val="003B22C7"/>
    <w:rsid w:val="003B2556"/>
    <w:rsid w:val="003D727F"/>
    <w:rsid w:val="003D77E7"/>
    <w:rsid w:val="003E0FE4"/>
    <w:rsid w:val="003E661F"/>
    <w:rsid w:val="003F4FBD"/>
    <w:rsid w:val="00403415"/>
    <w:rsid w:val="00424BC9"/>
    <w:rsid w:val="00426273"/>
    <w:rsid w:val="00426A79"/>
    <w:rsid w:val="00427FDB"/>
    <w:rsid w:val="00432F3A"/>
    <w:rsid w:val="0044416E"/>
    <w:rsid w:val="00450253"/>
    <w:rsid w:val="00450E68"/>
    <w:rsid w:val="004570EA"/>
    <w:rsid w:val="004574E0"/>
    <w:rsid w:val="004663A8"/>
    <w:rsid w:val="004756CB"/>
    <w:rsid w:val="00482FCF"/>
    <w:rsid w:val="00486949"/>
    <w:rsid w:val="004949B7"/>
    <w:rsid w:val="004A4950"/>
    <w:rsid w:val="004A4DF6"/>
    <w:rsid w:val="004A645F"/>
    <w:rsid w:val="004A7014"/>
    <w:rsid w:val="004B5763"/>
    <w:rsid w:val="004D6BDC"/>
    <w:rsid w:val="004D7807"/>
    <w:rsid w:val="004E2E3D"/>
    <w:rsid w:val="004E2E88"/>
    <w:rsid w:val="004E43C6"/>
    <w:rsid w:val="004E43E1"/>
    <w:rsid w:val="004E7555"/>
    <w:rsid w:val="004F4A36"/>
    <w:rsid w:val="00514649"/>
    <w:rsid w:val="005209E3"/>
    <w:rsid w:val="00520A0D"/>
    <w:rsid w:val="00522AA6"/>
    <w:rsid w:val="00523116"/>
    <w:rsid w:val="00523937"/>
    <w:rsid w:val="005273D9"/>
    <w:rsid w:val="005274F9"/>
    <w:rsid w:val="00527A30"/>
    <w:rsid w:val="00527F2A"/>
    <w:rsid w:val="00536070"/>
    <w:rsid w:val="00541BAD"/>
    <w:rsid w:val="00554321"/>
    <w:rsid w:val="005549FF"/>
    <w:rsid w:val="005566F6"/>
    <w:rsid w:val="00560631"/>
    <w:rsid w:val="00560F3F"/>
    <w:rsid w:val="005611C0"/>
    <w:rsid w:val="005618F2"/>
    <w:rsid w:val="0056570F"/>
    <w:rsid w:val="00567889"/>
    <w:rsid w:val="00570161"/>
    <w:rsid w:val="00577139"/>
    <w:rsid w:val="0058126D"/>
    <w:rsid w:val="00593FC8"/>
    <w:rsid w:val="0059579A"/>
    <w:rsid w:val="005C4CD5"/>
    <w:rsid w:val="005C5A08"/>
    <w:rsid w:val="005C7368"/>
    <w:rsid w:val="005D216F"/>
    <w:rsid w:val="005D4A98"/>
    <w:rsid w:val="005E2D91"/>
    <w:rsid w:val="005E3656"/>
    <w:rsid w:val="005F213C"/>
    <w:rsid w:val="005F7709"/>
    <w:rsid w:val="005F795F"/>
    <w:rsid w:val="00602670"/>
    <w:rsid w:val="00624841"/>
    <w:rsid w:val="0062697F"/>
    <w:rsid w:val="0063302F"/>
    <w:rsid w:val="00650628"/>
    <w:rsid w:val="00667E50"/>
    <w:rsid w:val="0067223D"/>
    <w:rsid w:val="0068283F"/>
    <w:rsid w:val="00691C55"/>
    <w:rsid w:val="00693039"/>
    <w:rsid w:val="006A6BB6"/>
    <w:rsid w:val="006B281D"/>
    <w:rsid w:val="006B5BA0"/>
    <w:rsid w:val="006B6E00"/>
    <w:rsid w:val="006C5944"/>
    <w:rsid w:val="006E6291"/>
    <w:rsid w:val="006E6B5A"/>
    <w:rsid w:val="006F223F"/>
    <w:rsid w:val="006F5BC8"/>
    <w:rsid w:val="006F6F04"/>
    <w:rsid w:val="007028FF"/>
    <w:rsid w:val="007029D2"/>
    <w:rsid w:val="007031A7"/>
    <w:rsid w:val="007201FD"/>
    <w:rsid w:val="007324A7"/>
    <w:rsid w:val="00743D14"/>
    <w:rsid w:val="00751E78"/>
    <w:rsid w:val="00765D89"/>
    <w:rsid w:val="00791770"/>
    <w:rsid w:val="007919AF"/>
    <w:rsid w:val="007A3E5D"/>
    <w:rsid w:val="007B2672"/>
    <w:rsid w:val="007B6CD7"/>
    <w:rsid w:val="007E31C3"/>
    <w:rsid w:val="007E63E5"/>
    <w:rsid w:val="007F2779"/>
    <w:rsid w:val="00807307"/>
    <w:rsid w:val="008160EF"/>
    <w:rsid w:val="008163D9"/>
    <w:rsid w:val="008169B3"/>
    <w:rsid w:val="008173A1"/>
    <w:rsid w:val="0082007D"/>
    <w:rsid w:val="008207C8"/>
    <w:rsid w:val="0082496C"/>
    <w:rsid w:val="00824A91"/>
    <w:rsid w:val="00825EE2"/>
    <w:rsid w:val="00833A3D"/>
    <w:rsid w:val="0085071E"/>
    <w:rsid w:val="008509E2"/>
    <w:rsid w:val="008572D7"/>
    <w:rsid w:val="00870A02"/>
    <w:rsid w:val="00876902"/>
    <w:rsid w:val="008864D8"/>
    <w:rsid w:val="00887236"/>
    <w:rsid w:val="008A6024"/>
    <w:rsid w:val="008B4C40"/>
    <w:rsid w:val="008C1E42"/>
    <w:rsid w:val="008C4784"/>
    <w:rsid w:val="008C5058"/>
    <w:rsid w:val="008D361F"/>
    <w:rsid w:val="008D46CC"/>
    <w:rsid w:val="008D6552"/>
    <w:rsid w:val="008E695A"/>
    <w:rsid w:val="008E6F6C"/>
    <w:rsid w:val="008E7E98"/>
    <w:rsid w:val="008F04BE"/>
    <w:rsid w:val="00906B4B"/>
    <w:rsid w:val="00907D54"/>
    <w:rsid w:val="009178AA"/>
    <w:rsid w:val="0092751D"/>
    <w:rsid w:val="00934E1E"/>
    <w:rsid w:val="00937638"/>
    <w:rsid w:val="00937F17"/>
    <w:rsid w:val="009434E9"/>
    <w:rsid w:val="009447F7"/>
    <w:rsid w:val="00944A94"/>
    <w:rsid w:val="00944AEF"/>
    <w:rsid w:val="0097703D"/>
    <w:rsid w:val="00987EA5"/>
    <w:rsid w:val="009917DE"/>
    <w:rsid w:val="00995AD1"/>
    <w:rsid w:val="009A0F98"/>
    <w:rsid w:val="009A60BF"/>
    <w:rsid w:val="009B1818"/>
    <w:rsid w:val="009B58B5"/>
    <w:rsid w:val="009C4630"/>
    <w:rsid w:val="009F5BFE"/>
    <w:rsid w:val="00A02850"/>
    <w:rsid w:val="00A02AB2"/>
    <w:rsid w:val="00A0570A"/>
    <w:rsid w:val="00A121C7"/>
    <w:rsid w:val="00A1276B"/>
    <w:rsid w:val="00A1573C"/>
    <w:rsid w:val="00A1713A"/>
    <w:rsid w:val="00A3110D"/>
    <w:rsid w:val="00A36231"/>
    <w:rsid w:val="00A45013"/>
    <w:rsid w:val="00A6089C"/>
    <w:rsid w:val="00A64C72"/>
    <w:rsid w:val="00A666E0"/>
    <w:rsid w:val="00A66E08"/>
    <w:rsid w:val="00A744A2"/>
    <w:rsid w:val="00A764CB"/>
    <w:rsid w:val="00A932FB"/>
    <w:rsid w:val="00A94881"/>
    <w:rsid w:val="00A95424"/>
    <w:rsid w:val="00AA0154"/>
    <w:rsid w:val="00AA7D43"/>
    <w:rsid w:val="00AD2316"/>
    <w:rsid w:val="00AD2F8E"/>
    <w:rsid w:val="00AD347F"/>
    <w:rsid w:val="00AD34D0"/>
    <w:rsid w:val="00AF2FCD"/>
    <w:rsid w:val="00B113D0"/>
    <w:rsid w:val="00B14701"/>
    <w:rsid w:val="00B14AF4"/>
    <w:rsid w:val="00B17959"/>
    <w:rsid w:val="00B341B3"/>
    <w:rsid w:val="00B36124"/>
    <w:rsid w:val="00B42757"/>
    <w:rsid w:val="00B44191"/>
    <w:rsid w:val="00B4591F"/>
    <w:rsid w:val="00B466FC"/>
    <w:rsid w:val="00B52B02"/>
    <w:rsid w:val="00B5447F"/>
    <w:rsid w:val="00B54BF7"/>
    <w:rsid w:val="00B60140"/>
    <w:rsid w:val="00B7011F"/>
    <w:rsid w:val="00B750C6"/>
    <w:rsid w:val="00B75CAE"/>
    <w:rsid w:val="00B8409B"/>
    <w:rsid w:val="00B9608A"/>
    <w:rsid w:val="00BA44EF"/>
    <w:rsid w:val="00BA4DD1"/>
    <w:rsid w:val="00BA5D0A"/>
    <w:rsid w:val="00BB4DC1"/>
    <w:rsid w:val="00BB61AE"/>
    <w:rsid w:val="00BC1E9F"/>
    <w:rsid w:val="00BC2BB4"/>
    <w:rsid w:val="00BC493C"/>
    <w:rsid w:val="00BC7689"/>
    <w:rsid w:val="00BD18C5"/>
    <w:rsid w:val="00BD2059"/>
    <w:rsid w:val="00BD21DA"/>
    <w:rsid w:val="00BF5D0C"/>
    <w:rsid w:val="00C011C7"/>
    <w:rsid w:val="00C014B7"/>
    <w:rsid w:val="00C12F60"/>
    <w:rsid w:val="00C14824"/>
    <w:rsid w:val="00C154FF"/>
    <w:rsid w:val="00C15CBC"/>
    <w:rsid w:val="00C171FF"/>
    <w:rsid w:val="00C200A1"/>
    <w:rsid w:val="00C32354"/>
    <w:rsid w:val="00C33E75"/>
    <w:rsid w:val="00C40D27"/>
    <w:rsid w:val="00C4405E"/>
    <w:rsid w:val="00C44B54"/>
    <w:rsid w:val="00C577A8"/>
    <w:rsid w:val="00C647F9"/>
    <w:rsid w:val="00C65F21"/>
    <w:rsid w:val="00C6793A"/>
    <w:rsid w:val="00C86EDE"/>
    <w:rsid w:val="00C92DBF"/>
    <w:rsid w:val="00C93263"/>
    <w:rsid w:val="00C95511"/>
    <w:rsid w:val="00CB1E5F"/>
    <w:rsid w:val="00CC1C48"/>
    <w:rsid w:val="00CC2271"/>
    <w:rsid w:val="00CD0F51"/>
    <w:rsid w:val="00CD6BB7"/>
    <w:rsid w:val="00CF00CC"/>
    <w:rsid w:val="00CF1F1D"/>
    <w:rsid w:val="00CF303A"/>
    <w:rsid w:val="00CF41F3"/>
    <w:rsid w:val="00D156BF"/>
    <w:rsid w:val="00D4010C"/>
    <w:rsid w:val="00D42FE4"/>
    <w:rsid w:val="00D43492"/>
    <w:rsid w:val="00D67D0E"/>
    <w:rsid w:val="00D70670"/>
    <w:rsid w:val="00D813D2"/>
    <w:rsid w:val="00D81DB6"/>
    <w:rsid w:val="00D86AFF"/>
    <w:rsid w:val="00D96CF2"/>
    <w:rsid w:val="00D96E6E"/>
    <w:rsid w:val="00DA0EF4"/>
    <w:rsid w:val="00DB08BD"/>
    <w:rsid w:val="00DB6C0E"/>
    <w:rsid w:val="00DC5036"/>
    <w:rsid w:val="00DD17AA"/>
    <w:rsid w:val="00DE3F0F"/>
    <w:rsid w:val="00DE433F"/>
    <w:rsid w:val="00DE6A49"/>
    <w:rsid w:val="00DF0736"/>
    <w:rsid w:val="00DF3EF4"/>
    <w:rsid w:val="00DF5B3B"/>
    <w:rsid w:val="00E10373"/>
    <w:rsid w:val="00E25977"/>
    <w:rsid w:val="00E33FFC"/>
    <w:rsid w:val="00E34EC1"/>
    <w:rsid w:val="00E45EAF"/>
    <w:rsid w:val="00E54991"/>
    <w:rsid w:val="00E61080"/>
    <w:rsid w:val="00E62895"/>
    <w:rsid w:val="00E64540"/>
    <w:rsid w:val="00E72933"/>
    <w:rsid w:val="00E8194B"/>
    <w:rsid w:val="00E83CFC"/>
    <w:rsid w:val="00E907E1"/>
    <w:rsid w:val="00E91EFF"/>
    <w:rsid w:val="00E96013"/>
    <w:rsid w:val="00E97BEB"/>
    <w:rsid w:val="00EA2C89"/>
    <w:rsid w:val="00EC7398"/>
    <w:rsid w:val="00EE5EED"/>
    <w:rsid w:val="00EE699A"/>
    <w:rsid w:val="00EF101D"/>
    <w:rsid w:val="00F03573"/>
    <w:rsid w:val="00F11990"/>
    <w:rsid w:val="00F233B0"/>
    <w:rsid w:val="00F24E40"/>
    <w:rsid w:val="00F25D94"/>
    <w:rsid w:val="00F3045E"/>
    <w:rsid w:val="00F37811"/>
    <w:rsid w:val="00F40A25"/>
    <w:rsid w:val="00F4579A"/>
    <w:rsid w:val="00F53016"/>
    <w:rsid w:val="00F550C3"/>
    <w:rsid w:val="00F6320D"/>
    <w:rsid w:val="00F65CF2"/>
    <w:rsid w:val="00F70729"/>
    <w:rsid w:val="00F772EE"/>
    <w:rsid w:val="00F85779"/>
    <w:rsid w:val="00FA1231"/>
    <w:rsid w:val="00FA4482"/>
    <w:rsid w:val="00FC1B2C"/>
    <w:rsid w:val="00FC69D5"/>
    <w:rsid w:val="00FC73DD"/>
    <w:rsid w:val="00FD379E"/>
    <w:rsid w:val="00FE4C36"/>
    <w:rsid w:val="00FF3E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F4D1D"/>
  <w15:chartTrackingRefBased/>
  <w15:docId w15:val="{56216827-0875-411A-A3E0-9E7A19CF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21DA"/>
    <w:pPr>
      <w:spacing w:after="200"/>
    </w:pPr>
    <w:rPr>
      <w:rFonts w:ascii="Cambria" w:eastAsia="Cambria" w:hAnsi="Cambria"/>
      <w:sz w:val="24"/>
      <w:szCs w:val="24"/>
      <w:lang w:eastAsia="en-US"/>
    </w:rPr>
  </w:style>
  <w:style w:type="paragraph" w:styleId="Naslov1">
    <w:name w:val="heading 1"/>
    <w:basedOn w:val="Navaden"/>
    <w:next w:val="Navaden"/>
    <w:link w:val="Naslov1Znak"/>
    <w:qFormat/>
    <w:rsid w:val="00EE699A"/>
    <w:pPr>
      <w:keepNext/>
      <w:spacing w:after="0"/>
      <w:outlineLvl w:val="0"/>
    </w:pPr>
    <w:rPr>
      <w:rFonts w:ascii="Times New Roman" w:eastAsia="Times New Roman" w:hAnsi="Times New Roman"/>
      <w:b/>
      <w:i/>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82FCF"/>
    <w:pPr>
      <w:tabs>
        <w:tab w:val="center" w:pos="4536"/>
        <w:tab w:val="right" w:pos="9072"/>
      </w:tabs>
    </w:pPr>
  </w:style>
  <w:style w:type="paragraph" w:styleId="Noga">
    <w:name w:val="footer"/>
    <w:basedOn w:val="Navaden"/>
    <w:link w:val="NogaZnak"/>
    <w:uiPriority w:val="99"/>
    <w:rsid w:val="00482FCF"/>
    <w:pPr>
      <w:tabs>
        <w:tab w:val="center" w:pos="4536"/>
        <w:tab w:val="right" w:pos="9072"/>
      </w:tabs>
    </w:pPr>
  </w:style>
  <w:style w:type="character" w:customStyle="1" w:styleId="NogaZnak">
    <w:name w:val="Noga Znak"/>
    <w:link w:val="Noga"/>
    <w:uiPriority w:val="99"/>
    <w:rsid w:val="00225C05"/>
    <w:rPr>
      <w:rFonts w:ascii="Cambria" w:eastAsia="Cambria" w:hAnsi="Cambria"/>
      <w:sz w:val="24"/>
      <w:szCs w:val="24"/>
      <w:lang w:val="en-US" w:eastAsia="en-US"/>
    </w:rPr>
  </w:style>
  <w:style w:type="character" w:styleId="tevilkastrani">
    <w:name w:val="page number"/>
    <w:basedOn w:val="Privzetapisavaodstavka"/>
    <w:rsid w:val="00225C05"/>
  </w:style>
  <w:style w:type="character" w:styleId="Hiperpovezava">
    <w:name w:val="Hyperlink"/>
    <w:uiPriority w:val="99"/>
    <w:unhideWhenUsed/>
    <w:rsid w:val="00B9608A"/>
    <w:rPr>
      <w:color w:val="0000FF"/>
      <w:u w:val="single"/>
    </w:rPr>
  </w:style>
  <w:style w:type="character" w:customStyle="1" w:styleId="Naslov1Znak">
    <w:name w:val="Naslov 1 Znak"/>
    <w:link w:val="Naslov1"/>
    <w:rsid w:val="00EE699A"/>
    <w:rPr>
      <w:b/>
      <w:i/>
      <w:sz w:val="24"/>
    </w:rPr>
  </w:style>
  <w:style w:type="character" w:customStyle="1" w:styleId="a123">
    <w:name w:val="a1.2.3"/>
    <w:rsid w:val="00EE699A"/>
  </w:style>
  <w:style w:type="character" w:styleId="Pripombasklic">
    <w:name w:val="annotation reference"/>
    <w:rsid w:val="00EE699A"/>
    <w:rPr>
      <w:sz w:val="16"/>
      <w:szCs w:val="16"/>
    </w:rPr>
  </w:style>
  <w:style w:type="paragraph" w:styleId="Pripombabesedilo">
    <w:name w:val="annotation text"/>
    <w:basedOn w:val="Navaden"/>
    <w:link w:val="PripombabesediloZnak"/>
    <w:rsid w:val="00EE699A"/>
    <w:rPr>
      <w:sz w:val="20"/>
      <w:szCs w:val="20"/>
    </w:rPr>
  </w:style>
  <w:style w:type="character" w:customStyle="1" w:styleId="PripombabesediloZnak">
    <w:name w:val="Pripomba – besedilo Znak"/>
    <w:link w:val="Pripombabesedilo"/>
    <w:rsid w:val="00EE699A"/>
    <w:rPr>
      <w:rFonts w:ascii="Cambria" w:eastAsia="Cambria" w:hAnsi="Cambria"/>
      <w:lang w:eastAsia="en-US"/>
    </w:rPr>
  </w:style>
  <w:style w:type="paragraph" w:styleId="Besedilooblaka">
    <w:name w:val="Balloon Text"/>
    <w:basedOn w:val="Navaden"/>
    <w:link w:val="BesedilooblakaZnak"/>
    <w:rsid w:val="00EE699A"/>
    <w:pPr>
      <w:spacing w:after="0"/>
    </w:pPr>
    <w:rPr>
      <w:rFonts w:ascii="Tahoma" w:hAnsi="Tahoma" w:cs="Tahoma"/>
      <w:sz w:val="16"/>
      <w:szCs w:val="16"/>
    </w:rPr>
  </w:style>
  <w:style w:type="character" w:customStyle="1" w:styleId="BesedilooblakaZnak">
    <w:name w:val="Besedilo oblačka Znak"/>
    <w:link w:val="Besedilooblaka"/>
    <w:rsid w:val="00EE699A"/>
    <w:rPr>
      <w:rFonts w:ascii="Tahoma" w:eastAsia="Cambria" w:hAnsi="Tahoma" w:cs="Tahoma"/>
      <w:sz w:val="16"/>
      <w:szCs w:val="16"/>
      <w:lang w:eastAsia="en-US"/>
    </w:rPr>
  </w:style>
  <w:style w:type="paragraph" w:styleId="Navadensplet">
    <w:name w:val="Normal (Web)"/>
    <w:basedOn w:val="Navaden"/>
    <w:uiPriority w:val="99"/>
    <w:unhideWhenUsed/>
    <w:rsid w:val="000577D0"/>
    <w:pPr>
      <w:spacing w:before="100" w:beforeAutospacing="1" w:after="100" w:afterAutospacing="1"/>
    </w:pPr>
    <w:rPr>
      <w:rFonts w:ascii="Times New Roman" w:eastAsia="Times New Roman" w:hAnsi="Times New Roman"/>
      <w:lang w:eastAsia="sl-SI"/>
    </w:rPr>
  </w:style>
  <w:style w:type="character" w:styleId="Krepko">
    <w:name w:val="Strong"/>
    <w:uiPriority w:val="22"/>
    <w:qFormat/>
    <w:rsid w:val="000577D0"/>
    <w:rPr>
      <w:b/>
      <w:bCs/>
    </w:rPr>
  </w:style>
  <w:style w:type="paragraph" w:styleId="Telobesedila3">
    <w:name w:val="Body Text 3"/>
    <w:aliases w:val=" Char"/>
    <w:basedOn w:val="Navaden"/>
    <w:link w:val="Telobesedila3Znak"/>
    <w:rsid w:val="0097703D"/>
    <w:pPr>
      <w:spacing w:after="0"/>
      <w:jc w:val="both"/>
    </w:pPr>
    <w:rPr>
      <w:rFonts w:ascii="Gatineau_CE" w:eastAsia="Times New Roman" w:hAnsi="Gatineau_CE"/>
      <w:iCs/>
      <w:szCs w:val="20"/>
    </w:rPr>
  </w:style>
  <w:style w:type="character" w:customStyle="1" w:styleId="Telobesedila3Znak">
    <w:name w:val="Telo besedila 3 Znak"/>
    <w:aliases w:val=" Char Znak"/>
    <w:link w:val="Telobesedila3"/>
    <w:rsid w:val="0097703D"/>
    <w:rPr>
      <w:rFonts w:ascii="Gatineau_CE" w:hAnsi="Gatineau_CE"/>
      <w:iCs/>
      <w:sz w:val="24"/>
      <w:lang w:eastAsia="en-US"/>
    </w:rPr>
  </w:style>
  <w:style w:type="paragraph" w:customStyle="1" w:styleId="pododdelek">
    <w:name w:val="pododdelek"/>
    <w:basedOn w:val="Navaden"/>
    <w:rsid w:val="00765D89"/>
    <w:pPr>
      <w:spacing w:before="100" w:beforeAutospacing="1" w:after="100" w:afterAutospacing="1"/>
    </w:pPr>
    <w:rPr>
      <w:rFonts w:ascii="Times New Roman" w:eastAsia="Times New Roman" w:hAnsi="Times New Roman"/>
      <w:lang w:eastAsia="sl-SI"/>
    </w:rPr>
  </w:style>
  <w:style w:type="paragraph" w:styleId="Odstavekseznama">
    <w:name w:val="List Paragraph"/>
    <w:basedOn w:val="Navaden"/>
    <w:uiPriority w:val="34"/>
    <w:qFormat/>
    <w:rsid w:val="00AD347F"/>
    <w:pPr>
      <w:spacing w:after="0"/>
      <w:ind w:left="720"/>
    </w:pPr>
    <w:rPr>
      <w:rFonts w:ascii="Calibri" w:eastAsia="Calibri" w:hAnsi="Calibri" w:cs="Calibri"/>
      <w:sz w:val="22"/>
      <w:szCs w:val="22"/>
    </w:rPr>
  </w:style>
  <w:style w:type="paragraph" w:styleId="Revizija">
    <w:name w:val="Revision"/>
    <w:hidden/>
    <w:uiPriority w:val="99"/>
    <w:semiHidden/>
    <w:rsid w:val="00CC2271"/>
    <w:rPr>
      <w:rFonts w:ascii="Cambria" w:eastAsia="Cambria" w:hAnsi="Cambria"/>
      <w:sz w:val="24"/>
      <w:szCs w:val="24"/>
      <w:lang w:eastAsia="en-US"/>
    </w:rPr>
  </w:style>
  <w:style w:type="character" w:customStyle="1" w:styleId="apple-converted-space">
    <w:name w:val="apple-converted-space"/>
    <w:rsid w:val="00D4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72925">
      <w:bodyDiv w:val="1"/>
      <w:marLeft w:val="0"/>
      <w:marRight w:val="0"/>
      <w:marTop w:val="0"/>
      <w:marBottom w:val="0"/>
      <w:divBdr>
        <w:top w:val="none" w:sz="0" w:space="0" w:color="auto"/>
        <w:left w:val="none" w:sz="0" w:space="0" w:color="auto"/>
        <w:bottom w:val="none" w:sz="0" w:space="0" w:color="auto"/>
        <w:right w:val="none" w:sz="0" w:space="0" w:color="auto"/>
      </w:divBdr>
    </w:div>
    <w:div w:id="250435083">
      <w:bodyDiv w:val="1"/>
      <w:marLeft w:val="0"/>
      <w:marRight w:val="0"/>
      <w:marTop w:val="0"/>
      <w:marBottom w:val="0"/>
      <w:divBdr>
        <w:top w:val="none" w:sz="0" w:space="0" w:color="auto"/>
        <w:left w:val="none" w:sz="0" w:space="0" w:color="auto"/>
        <w:bottom w:val="none" w:sz="0" w:space="0" w:color="auto"/>
        <w:right w:val="none" w:sz="0" w:space="0" w:color="auto"/>
      </w:divBdr>
    </w:div>
    <w:div w:id="978416111">
      <w:bodyDiv w:val="1"/>
      <w:marLeft w:val="0"/>
      <w:marRight w:val="0"/>
      <w:marTop w:val="0"/>
      <w:marBottom w:val="0"/>
      <w:divBdr>
        <w:top w:val="none" w:sz="0" w:space="0" w:color="auto"/>
        <w:left w:val="none" w:sz="0" w:space="0" w:color="auto"/>
        <w:bottom w:val="none" w:sz="0" w:space="0" w:color="auto"/>
        <w:right w:val="none" w:sz="0" w:space="0" w:color="auto"/>
      </w:divBdr>
      <w:divsChild>
        <w:div w:id="867570120">
          <w:marLeft w:val="0"/>
          <w:marRight w:val="0"/>
          <w:marTop w:val="0"/>
          <w:marBottom w:val="0"/>
          <w:divBdr>
            <w:top w:val="none" w:sz="0" w:space="0" w:color="auto"/>
            <w:left w:val="none" w:sz="0" w:space="0" w:color="auto"/>
            <w:bottom w:val="none" w:sz="0" w:space="0" w:color="auto"/>
            <w:right w:val="none" w:sz="0" w:space="0" w:color="auto"/>
          </w:divBdr>
          <w:divsChild>
            <w:div w:id="456488756">
              <w:marLeft w:val="0"/>
              <w:marRight w:val="0"/>
              <w:marTop w:val="0"/>
              <w:marBottom w:val="0"/>
              <w:divBdr>
                <w:top w:val="none" w:sz="0" w:space="0" w:color="auto"/>
                <w:left w:val="none" w:sz="0" w:space="0" w:color="auto"/>
                <w:bottom w:val="none" w:sz="0" w:space="0" w:color="auto"/>
                <w:right w:val="none" w:sz="0" w:space="0" w:color="auto"/>
              </w:divBdr>
              <w:divsChild>
                <w:div w:id="27992224">
                  <w:marLeft w:val="0"/>
                  <w:marRight w:val="0"/>
                  <w:marTop w:val="0"/>
                  <w:marBottom w:val="0"/>
                  <w:divBdr>
                    <w:top w:val="none" w:sz="0" w:space="0" w:color="auto"/>
                    <w:left w:val="none" w:sz="0" w:space="0" w:color="auto"/>
                    <w:bottom w:val="none" w:sz="0" w:space="0" w:color="auto"/>
                    <w:right w:val="none" w:sz="0" w:space="0" w:color="auto"/>
                  </w:divBdr>
                  <w:divsChild>
                    <w:div w:id="1745370860">
                      <w:marLeft w:val="0"/>
                      <w:marRight w:val="0"/>
                      <w:marTop w:val="0"/>
                      <w:marBottom w:val="0"/>
                      <w:divBdr>
                        <w:top w:val="none" w:sz="0" w:space="0" w:color="auto"/>
                        <w:left w:val="none" w:sz="0" w:space="0" w:color="auto"/>
                        <w:bottom w:val="none" w:sz="0" w:space="0" w:color="auto"/>
                        <w:right w:val="none" w:sz="0" w:space="0" w:color="auto"/>
                      </w:divBdr>
                      <w:divsChild>
                        <w:div w:id="8907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11</Pages>
  <Words>5708</Words>
  <Characters>36365</Characters>
  <Application>Microsoft Office Word</Application>
  <DocSecurity>0</DocSecurity>
  <Lines>303</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Lorem ipsum …</vt:lpstr>
      <vt:lpstr>Lorem ipsum …</vt:lpstr>
    </vt:vector>
  </TitlesOfParts>
  <Company>Sedna</Company>
  <LinksUpToDate>false</LinksUpToDate>
  <CharactersWithSpaces>41990</CharactersWithSpaces>
  <SharedDoc>false</SharedDoc>
  <HLinks>
    <vt:vector size="12" baseType="variant">
      <vt:variant>
        <vt:i4>7405608</vt:i4>
      </vt:variant>
      <vt:variant>
        <vt:i4>3</vt:i4>
      </vt:variant>
      <vt:variant>
        <vt:i4>0</vt:i4>
      </vt:variant>
      <vt:variant>
        <vt:i4>5</vt:i4>
      </vt:variant>
      <vt:variant>
        <vt:lpwstr>http://www.uradni-list.si/1/objava.jsp?sop=2014-01-3443</vt:lpwstr>
      </vt:variant>
      <vt:variant>
        <vt:lpwstr/>
      </vt:variant>
      <vt:variant>
        <vt:i4>7340073</vt:i4>
      </vt:variant>
      <vt:variant>
        <vt:i4>0</vt:i4>
      </vt:variant>
      <vt:variant>
        <vt:i4>0</vt:i4>
      </vt:variant>
      <vt:variant>
        <vt:i4>5</vt:i4>
      </vt:variant>
      <vt:variant>
        <vt:lpwstr>http://www.uradni-list.si/1/objava.jsp?sop=2012-01-4320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c:title>
  <dc:subject/>
  <dc:creator>Mediapolis</dc:creator>
  <cp:keywords/>
  <cp:lastModifiedBy>Grega Rebernik</cp:lastModifiedBy>
  <cp:revision>44</cp:revision>
  <cp:lastPrinted>2011-12-08T10:14:00Z</cp:lastPrinted>
  <dcterms:created xsi:type="dcterms:W3CDTF">2024-06-24T11:46:00Z</dcterms:created>
  <dcterms:modified xsi:type="dcterms:W3CDTF">2024-06-26T11:47:00Z</dcterms:modified>
</cp:coreProperties>
</file>